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5" w:rsidRPr="00BB2873" w:rsidRDefault="007051F5" w:rsidP="007051F5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2D22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7F9B67" wp14:editId="67798992">
            <wp:simplePos x="0" y="0"/>
            <wp:positionH relativeFrom="margin">
              <wp:posOffset>2510790</wp:posOffset>
            </wp:positionH>
            <wp:positionV relativeFrom="paragraph">
              <wp:posOffset>80010</wp:posOffset>
            </wp:positionV>
            <wp:extent cx="809625" cy="382270"/>
            <wp:effectExtent l="0" t="0" r="9525" b="0"/>
            <wp:wrapSquare wrapText="bothSides"/>
            <wp:docPr id="1" name="Рисунок 1" descr="D:\Общая_ТМедведева\ПАР\ПАР фирменный стиль\logo_pa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_ТМедведева\ПАР\ПАР фирменный стиль\logo_par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9F86FF" wp14:editId="4F0AC020">
            <wp:extent cx="2047875" cy="593587"/>
            <wp:effectExtent l="0" t="0" r="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070312" cy="6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6CA2" w:rsidRPr="00A76C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drawing>
          <wp:inline distT="0" distB="0" distL="0" distR="0">
            <wp:extent cx="685800" cy="599607"/>
            <wp:effectExtent l="0" t="0" r="0" b="0"/>
            <wp:docPr id="3" name="Рисунок 3" descr="https://avatars.mds.yandex.net/i?id=ce81506fe702572677f81392237ab8ee2532736b-124737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e81506fe702572677f81392237ab8ee2532736b-124737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54" cy="62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Pr="002C735F">
        <w:rPr>
          <w:rFonts w:ascii="Times New Roman" w:hAnsi="Times New Roman" w:cs="Times New Roman"/>
          <w:sz w:val="20"/>
          <w:szCs w:val="20"/>
        </w:rPr>
        <w:t>+</w:t>
      </w:r>
    </w:p>
    <w:p w:rsidR="007051F5" w:rsidRDefault="00D53F90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53F90">
        <w:rPr>
          <w:rFonts w:ascii="Times New Roman" w:hAnsi="Times New Roman" w:cs="Times New Roman"/>
          <w:b/>
          <w:sz w:val="24"/>
          <w:szCs w:val="24"/>
        </w:rPr>
        <w:t>Индустриальное н</w:t>
      </w:r>
      <w:r>
        <w:rPr>
          <w:rFonts w:ascii="Times New Roman" w:hAnsi="Times New Roman" w:cs="Times New Roman"/>
          <w:b/>
          <w:sz w:val="24"/>
          <w:szCs w:val="24"/>
        </w:rPr>
        <w:t>аследие: вчера, сегодня, завтра</w:t>
      </w:r>
      <w:r w:rsidR="007051F5">
        <w:rPr>
          <w:rFonts w:ascii="Times New Roman" w:hAnsi="Times New Roman" w:cs="Times New Roman"/>
          <w:b/>
          <w:sz w:val="24"/>
          <w:szCs w:val="24"/>
        </w:rPr>
        <w:t>»</w:t>
      </w:r>
    </w:p>
    <w:p w:rsidR="007051F5" w:rsidRDefault="00D53F90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676AB6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7051F5">
        <w:rPr>
          <w:rFonts w:ascii="Times New Roman" w:hAnsi="Times New Roman" w:cs="Times New Roman"/>
          <w:b/>
          <w:sz w:val="24"/>
          <w:szCs w:val="24"/>
        </w:rPr>
        <w:t>-</w:t>
      </w:r>
      <w:r w:rsidR="00F64279">
        <w:rPr>
          <w:rFonts w:ascii="Times New Roman" w:hAnsi="Times New Roman" w:cs="Times New Roman"/>
          <w:b/>
          <w:sz w:val="24"/>
          <w:szCs w:val="24"/>
        </w:rPr>
        <w:t xml:space="preserve"> 28 сентября</w:t>
      </w:r>
    </w:p>
    <w:p w:rsidR="00F64279" w:rsidRDefault="00676AB6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Живопись, графика</w:t>
      </w:r>
    </w:p>
    <w:p w:rsidR="00046CC5" w:rsidRPr="00883BBE" w:rsidRDefault="00F64279" w:rsidP="00F64279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>В течении</w:t>
      </w:r>
      <w:r w:rsidR="002335F6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 недели в Пермской Арт-резиденции будет</w:t>
      </w:r>
      <w:r w:rsidR="00872CA7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передвижная выставка</w:t>
      </w:r>
      <w:r w:rsidR="00774CCA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. Она приурочена к 50-летию Художественного отдела Соликамского краеведческого музея, в фондах которого </w:t>
      </w:r>
      <w:r w:rsidR="00A81E56">
        <w:rPr>
          <w:rFonts w:ascii="Times New Roman" w:hAnsi="Times New Roman" w:cs="Times New Roman"/>
          <w:color w:val="000000"/>
          <w:sz w:val="24"/>
          <w:szCs w:val="24"/>
        </w:rPr>
        <w:t>хранится более 5000 работ</w:t>
      </w:r>
      <w:bookmarkStart w:id="0" w:name="_GoBack"/>
      <w:bookmarkEnd w:id="0"/>
      <w:r w:rsidR="00774CCA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E56">
        <w:rPr>
          <w:rFonts w:ascii="Times New Roman" w:hAnsi="Times New Roman" w:cs="Times New Roman"/>
          <w:color w:val="000000"/>
          <w:sz w:val="24"/>
          <w:szCs w:val="24"/>
        </w:rPr>
        <w:t>выдающихся советских художников</w:t>
      </w:r>
      <w:r w:rsidR="00872CA7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B56CC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искусства из города </w:t>
      </w:r>
      <w:proofErr w:type="spellStart"/>
      <w:r w:rsidR="006B56CC" w:rsidRPr="00883BBE">
        <w:rPr>
          <w:rFonts w:ascii="Times New Roman" w:hAnsi="Times New Roman" w:cs="Times New Roman"/>
          <w:color w:val="000000"/>
          <w:sz w:val="24"/>
          <w:szCs w:val="24"/>
        </w:rPr>
        <w:t>Верхнекамья</w:t>
      </w:r>
      <w:proofErr w:type="spellEnd"/>
      <w:r w:rsidR="006B56CC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7E3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оказались в Перми </w:t>
      </w:r>
      <w:r w:rsidR="00872CA7" w:rsidRPr="00883BBE">
        <w:rPr>
          <w:rFonts w:ascii="Times New Roman" w:hAnsi="Times New Roman" w:cs="Times New Roman"/>
          <w:color w:val="000000"/>
          <w:sz w:val="24"/>
          <w:szCs w:val="24"/>
        </w:rPr>
        <w:t>в рамках конкурса творческих проектов, направленных на модернизацию музейного дела, в 2025 году при поддержке Министерства культуры Пермского края.</w:t>
      </w:r>
      <w:r w:rsidR="00883BBE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6CC5" w:rsidRPr="00883BBE" w:rsidRDefault="00046CC5" w:rsidP="00046CC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>Экспозиция представляет индустриальную историю Соликамска через живопись и графику, демонстрируя не только архитектурное наследие города, но и его промышленное развитие. В выставку вошли:</w:t>
      </w:r>
    </w:p>
    <w:p w:rsidR="00046CC5" w:rsidRPr="00883BBE" w:rsidRDefault="00046CC5" w:rsidP="00046CC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83BB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Графические работы Сергея </w:t>
      </w:r>
      <w:proofErr w:type="spellStart"/>
      <w:r w:rsidRPr="00883BBE">
        <w:rPr>
          <w:rFonts w:ascii="Times New Roman" w:hAnsi="Times New Roman" w:cs="Times New Roman"/>
          <w:color w:val="000000"/>
          <w:sz w:val="24"/>
          <w:szCs w:val="24"/>
        </w:rPr>
        <w:t>Дьячкова</w:t>
      </w:r>
      <w:proofErr w:type="spellEnd"/>
      <w:r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, линогравюры и офорты Николая </w:t>
      </w:r>
      <w:proofErr w:type="spellStart"/>
      <w:r w:rsidRPr="00883BBE">
        <w:rPr>
          <w:rFonts w:ascii="Times New Roman" w:hAnsi="Times New Roman" w:cs="Times New Roman"/>
          <w:color w:val="000000"/>
          <w:sz w:val="24"/>
          <w:szCs w:val="24"/>
        </w:rPr>
        <w:t>Пономарёва</w:t>
      </w:r>
      <w:proofErr w:type="spellEnd"/>
      <w:r w:rsidRPr="00883BB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6CC5" w:rsidRPr="00883BBE" w:rsidRDefault="00046CC5" w:rsidP="00046CC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83BBE">
        <w:rPr>
          <w:rFonts w:ascii="Times New Roman" w:hAnsi="Times New Roman" w:cs="Times New Roman"/>
          <w:color w:val="000000"/>
          <w:sz w:val="24"/>
          <w:szCs w:val="24"/>
        </w:rPr>
        <w:tab/>
        <w:t>Живописные полотна Александра Репина, Георгия Ложкина, Алексея Атаманова, Михаила Богоявленского и других художников.</w:t>
      </w:r>
      <w:r w:rsidR="00883BBE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3BBE">
        <w:rPr>
          <w:rFonts w:ascii="Times New Roman" w:hAnsi="Times New Roman" w:cs="Times New Roman"/>
          <w:color w:val="000000"/>
          <w:sz w:val="24"/>
          <w:szCs w:val="24"/>
        </w:rPr>
        <w:t>Соликамск, обладая богатыми природными ресурсами, стал важным промышленным центром России. На картинах запечатлены предприятия химической, целлюлозно-бумажной, металлургической отраслей, а также производства строительных материалов, деревообработки и пищевой промышленности.</w:t>
      </w:r>
    </w:p>
    <w:p w:rsidR="00046CC5" w:rsidRPr="00883BBE" w:rsidRDefault="00046CC5" w:rsidP="00046CC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>Цель выставки – сохранить и актуализировать художественное наследие, показав связь прошлого, настоящего и будущего индустриального развития региона.</w:t>
      </w:r>
    </w:p>
    <w:p w:rsidR="00046CC5" w:rsidRPr="00883BBE" w:rsidRDefault="00046CC5" w:rsidP="00046CC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>Приглашаем представителей СМИ, культурной общественности и всех ценителей искусства на открытие выставки!</w:t>
      </w:r>
    </w:p>
    <w:p w:rsidR="00A76CA2" w:rsidRDefault="008D1211" w:rsidP="00A76CA2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Куратор выставки: </w:t>
      </w:r>
      <w:r w:rsidR="00046CC5" w:rsidRPr="00883BBE">
        <w:rPr>
          <w:rFonts w:ascii="Times New Roman" w:hAnsi="Times New Roman" w:cs="Times New Roman"/>
          <w:color w:val="000000"/>
          <w:sz w:val="24"/>
          <w:szCs w:val="24"/>
        </w:rPr>
        <w:t xml:space="preserve">Надежда </w:t>
      </w:r>
      <w:proofErr w:type="spellStart"/>
      <w:r w:rsidRPr="00883BBE">
        <w:rPr>
          <w:rFonts w:ascii="Times New Roman" w:hAnsi="Times New Roman" w:cs="Times New Roman"/>
          <w:color w:val="000000"/>
          <w:sz w:val="24"/>
          <w:szCs w:val="24"/>
        </w:rPr>
        <w:t>Войтас</w:t>
      </w:r>
      <w:proofErr w:type="spellEnd"/>
      <w:r w:rsidRPr="00883BBE">
        <w:rPr>
          <w:rFonts w:ascii="Times New Roman" w:hAnsi="Times New Roman" w:cs="Times New Roman"/>
          <w:color w:val="000000"/>
          <w:sz w:val="24"/>
          <w:szCs w:val="24"/>
        </w:rPr>
        <w:t>, заве</w:t>
      </w:r>
      <w:r w:rsidR="00B83716" w:rsidRPr="00883BBE">
        <w:rPr>
          <w:rFonts w:ascii="Times New Roman" w:hAnsi="Times New Roman" w:cs="Times New Roman"/>
          <w:color w:val="000000"/>
          <w:sz w:val="24"/>
          <w:szCs w:val="24"/>
        </w:rPr>
        <w:t>дующая выставочного комплекса «Казначейство» Соликамского краеведческого музея</w:t>
      </w:r>
      <w:r w:rsidR="00883BBE" w:rsidRPr="00883B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0900" w:rsidRPr="00883BBE" w:rsidRDefault="00A76CA2" w:rsidP="00A76CA2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051F5" w:rsidRPr="00883BBE">
        <w:rPr>
          <w:rFonts w:ascii="Times New Roman" w:hAnsi="Times New Roman" w:cs="Times New Roman"/>
          <w:sz w:val="24"/>
          <w:szCs w:val="24"/>
        </w:rPr>
        <w:t>ткрытие выставки состоится</w:t>
      </w:r>
      <w:r w:rsidR="00D53F90" w:rsidRPr="00883BBE">
        <w:rPr>
          <w:rFonts w:ascii="Times New Roman" w:hAnsi="Times New Roman" w:cs="Times New Roman"/>
          <w:sz w:val="24"/>
          <w:szCs w:val="24"/>
        </w:rPr>
        <w:t xml:space="preserve"> 23</w:t>
      </w:r>
      <w:r w:rsidR="00BD1309" w:rsidRPr="00883BBE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7051F5" w:rsidRPr="00883BBE">
        <w:rPr>
          <w:rFonts w:ascii="Times New Roman" w:hAnsi="Times New Roman" w:cs="Times New Roman"/>
          <w:sz w:val="24"/>
          <w:szCs w:val="24"/>
        </w:rPr>
        <w:t xml:space="preserve"> 2025 года в 18:00</w:t>
      </w:r>
      <w:r w:rsidR="00600A14" w:rsidRPr="00883BBE">
        <w:rPr>
          <w:rFonts w:ascii="Times New Roman" w:hAnsi="Times New Roman" w:cs="Times New Roman"/>
          <w:sz w:val="24"/>
          <w:szCs w:val="24"/>
        </w:rPr>
        <w:t xml:space="preserve"> </w:t>
      </w:r>
      <w:r w:rsidR="007051F5" w:rsidRPr="00883BBE">
        <w:rPr>
          <w:rFonts w:ascii="Times New Roman" w:hAnsi="Times New Roman" w:cs="Times New Roman"/>
          <w:sz w:val="24"/>
          <w:szCs w:val="24"/>
        </w:rPr>
        <w:t>по адресу: ул. Монастырская, 95а. Вход на вернисаж – свободный, в остальные дни – по билетам Пермской Арт-резиденции. Проект реализуется при поддержке администрации города Перми</w:t>
      </w:r>
      <w:r w:rsidR="00E905B4" w:rsidRPr="00883BBE">
        <w:rPr>
          <w:rFonts w:ascii="Times New Roman" w:hAnsi="Times New Roman" w:cs="Times New Roman"/>
          <w:sz w:val="24"/>
          <w:szCs w:val="24"/>
        </w:rPr>
        <w:t>.</w:t>
      </w:r>
    </w:p>
    <w:p w:rsidR="007D0900" w:rsidRDefault="007D0900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1F5" w:rsidRDefault="007051F5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F5" w:rsidTr="00AB4B80">
        <w:tc>
          <w:tcPr>
            <w:tcW w:w="4672" w:type="dxa"/>
          </w:tcPr>
          <w:p w:rsidR="007051F5" w:rsidRDefault="007051F5" w:rsidP="00AB4B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A291A69" wp14:editId="35E6F6D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7051F5" w:rsidRDefault="00A81E56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051F5" w:rsidRDefault="00A81E56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051F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D64356" w:rsidRDefault="00D64356" w:rsidP="004A70A2"/>
    <w:sectPr w:rsidR="00D64356" w:rsidSect="002C08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E6"/>
    <w:multiLevelType w:val="hybridMultilevel"/>
    <w:tmpl w:val="C2F819B4"/>
    <w:lvl w:ilvl="0" w:tplc="A4606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D"/>
    <w:rsid w:val="00016571"/>
    <w:rsid w:val="00046CC5"/>
    <w:rsid w:val="000A26B3"/>
    <w:rsid w:val="000A4A1F"/>
    <w:rsid w:val="000D3E9B"/>
    <w:rsid w:val="000F2C7A"/>
    <w:rsid w:val="00147115"/>
    <w:rsid w:val="001704D3"/>
    <w:rsid w:val="00176743"/>
    <w:rsid w:val="001847AE"/>
    <w:rsid w:val="00184BF9"/>
    <w:rsid w:val="001B4D82"/>
    <w:rsid w:val="001D7E3D"/>
    <w:rsid w:val="00203C20"/>
    <w:rsid w:val="00204F61"/>
    <w:rsid w:val="00222340"/>
    <w:rsid w:val="002235A0"/>
    <w:rsid w:val="002335F6"/>
    <w:rsid w:val="00247B1A"/>
    <w:rsid w:val="00257CC5"/>
    <w:rsid w:val="002728B2"/>
    <w:rsid w:val="002C08C5"/>
    <w:rsid w:val="002F26FC"/>
    <w:rsid w:val="002F5C50"/>
    <w:rsid w:val="003045FC"/>
    <w:rsid w:val="00340EFC"/>
    <w:rsid w:val="0036274B"/>
    <w:rsid w:val="003A060D"/>
    <w:rsid w:val="003A4331"/>
    <w:rsid w:val="003B448A"/>
    <w:rsid w:val="003D2293"/>
    <w:rsid w:val="003D5BC6"/>
    <w:rsid w:val="003E05E3"/>
    <w:rsid w:val="004202D4"/>
    <w:rsid w:val="00426DCF"/>
    <w:rsid w:val="00444BB8"/>
    <w:rsid w:val="004453F2"/>
    <w:rsid w:val="00451683"/>
    <w:rsid w:val="00476DB3"/>
    <w:rsid w:val="00481E1E"/>
    <w:rsid w:val="004A70A2"/>
    <w:rsid w:val="004B532E"/>
    <w:rsid w:val="004B5DD0"/>
    <w:rsid w:val="004D0CA3"/>
    <w:rsid w:val="0054762A"/>
    <w:rsid w:val="00547A44"/>
    <w:rsid w:val="00557480"/>
    <w:rsid w:val="005A7643"/>
    <w:rsid w:val="005B6CA3"/>
    <w:rsid w:val="00600A14"/>
    <w:rsid w:val="0061773E"/>
    <w:rsid w:val="00676AB6"/>
    <w:rsid w:val="006B56CC"/>
    <w:rsid w:val="007051F5"/>
    <w:rsid w:val="007063FC"/>
    <w:rsid w:val="00715781"/>
    <w:rsid w:val="00774CCA"/>
    <w:rsid w:val="007B680E"/>
    <w:rsid w:val="007D0900"/>
    <w:rsid w:val="0080443B"/>
    <w:rsid w:val="00833CFE"/>
    <w:rsid w:val="0083696B"/>
    <w:rsid w:val="00843FEF"/>
    <w:rsid w:val="00844512"/>
    <w:rsid w:val="00872CA7"/>
    <w:rsid w:val="00883BBE"/>
    <w:rsid w:val="008860B5"/>
    <w:rsid w:val="00897909"/>
    <w:rsid w:val="008B45F9"/>
    <w:rsid w:val="008C10D6"/>
    <w:rsid w:val="008C71F2"/>
    <w:rsid w:val="008D1211"/>
    <w:rsid w:val="008E2914"/>
    <w:rsid w:val="008E3597"/>
    <w:rsid w:val="008E4A09"/>
    <w:rsid w:val="00925809"/>
    <w:rsid w:val="0092681B"/>
    <w:rsid w:val="00927EED"/>
    <w:rsid w:val="00940148"/>
    <w:rsid w:val="00942894"/>
    <w:rsid w:val="00944CD2"/>
    <w:rsid w:val="00952218"/>
    <w:rsid w:val="00967525"/>
    <w:rsid w:val="00972367"/>
    <w:rsid w:val="00983307"/>
    <w:rsid w:val="009F12BF"/>
    <w:rsid w:val="00A00F80"/>
    <w:rsid w:val="00A07E4F"/>
    <w:rsid w:val="00A17ED8"/>
    <w:rsid w:val="00A21CCD"/>
    <w:rsid w:val="00A43670"/>
    <w:rsid w:val="00A531E8"/>
    <w:rsid w:val="00A54C75"/>
    <w:rsid w:val="00A66F47"/>
    <w:rsid w:val="00A76CA2"/>
    <w:rsid w:val="00A81E56"/>
    <w:rsid w:val="00A83749"/>
    <w:rsid w:val="00AB4B14"/>
    <w:rsid w:val="00AC54D9"/>
    <w:rsid w:val="00AD2561"/>
    <w:rsid w:val="00AE4180"/>
    <w:rsid w:val="00AF362B"/>
    <w:rsid w:val="00B04E40"/>
    <w:rsid w:val="00B13B19"/>
    <w:rsid w:val="00B3606D"/>
    <w:rsid w:val="00B83716"/>
    <w:rsid w:val="00B84336"/>
    <w:rsid w:val="00BB36C9"/>
    <w:rsid w:val="00BC1DC5"/>
    <w:rsid w:val="00BC58A1"/>
    <w:rsid w:val="00BD1309"/>
    <w:rsid w:val="00BD42F3"/>
    <w:rsid w:val="00BE2398"/>
    <w:rsid w:val="00BF56E4"/>
    <w:rsid w:val="00C06DD3"/>
    <w:rsid w:val="00C10831"/>
    <w:rsid w:val="00C54F1D"/>
    <w:rsid w:val="00C65035"/>
    <w:rsid w:val="00C70090"/>
    <w:rsid w:val="00CA0B76"/>
    <w:rsid w:val="00CE4752"/>
    <w:rsid w:val="00CF6139"/>
    <w:rsid w:val="00D07594"/>
    <w:rsid w:val="00D31F76"/>
    <w:rsid w:val="00D53F90"/>
    <w:rsid w:val="00D64356"/>
    <w:rsid w:val="00D66C18"/>
    <w:rsid w:val="00DB1E55"/>
    <w:rsid w:val="00DC0A5A"/>
    <w:rsid w:val="00DC5AA4"/>
    <w:rsid w:val="00E04F25"/>
    <w:rsid w:val="00E15721"/>
    <w:rsid w:val="00E24729"/>
    <w:rsid w:val="00E277E3"/>
    <w:rsid w:val="00E54D86"/>
    <w:rsid w:val="00E905B4"/>
    <w:rsid w:val="00EB651B"/>
    <w:rsid w:val="00EB6A33"/>
    <w:rsid w:val="00EE4E9B"/>
    <w:rsid w:val="00F01198"/>
    <w:rsid w:val="00F01BF7"/>
    <w:rsid w:val="00F64279"/>
    <w:rsid w:val="00F82CCC"/>
    <w:rsid w:val="00F945ED"/>
    <w:rsid w:val="00FA7757"/>
    <w:rsid w:val="00FE1F1D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AB38"/>
  <w15:chartTrackingRefBased/>
  <w15:docId w15:val="{2001769C-7353-4EFA-90E0-81A3CE4C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ermdirect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rt_res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2025-09-18T08:10:00Z</cp:lastPrinted>
  <dcterms:created xsi:type="dcterms:W3CDTF">2025-09-18T07:59:00Z</dcterms:created>
  <dcterms:modified xsi:type="dcterms:W3CDTF">2025-09-18T08:10:00Z</dcterms:modified>
</cp:coreProperties>
</file>