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F5" w:rsidRPr="00BB2873" w:rsidRDefault="007051F5" w:rsidP="007051F5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2D22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7F9B67" wp14:editId="67798992">
            <wp:simplePos x="0" y="0"/>
            <wp:positionH relativeFrom="margin">
              <wp:posOffset>2510790</wp:posOffset>
            </wp:positionH>
            <wp:positionV relativeFrom="paragraph">
              <wp:posOffset>80010</wp:posOffset>
            </wp:positionV>
            <wp:extent cx="809625" cy="382270"/>
            <wp:effectExtent l="0" t="0" r="9525" b="0"/>
            <wp:wrapSquare wrapText="bothSides"/>
            <wp:docPr id="1" name="Рисунок 1" descr="D:\Общая_ТМедведева\ПАР\ПАР фирменный стиль\logo_p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logo_par_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F86FF" wp14:editId="4F0AC020">
            <wp:extent cx="2047875" cy="593587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070312" cy="6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7051F5" w:rsidRDefault="007051F5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 Есть»</w:t>
      </w:r>
    </w:p>
    <w:p w:rsidR="007051F5" w:rsidRDefault="007051F5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августа-</w:t>
      </w:r>
      <w:r w:rsidR="00940148">
        <w:rPr>
          <w:rFonts w:ascii="Times New Roman" w:hAnsi="Times New Roman" w:cs="Times New Roman"/>
          <w:b/>
          <w:sz w:val="24"/>
          <w:szCs w:val="24"/>
        </w:rPr>
        <w:t>14 сентября</w:t>
      </w:r>
    </w:p>
    <w:p w:rsidR="00967525" w:rsidRDefault="00967525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  <w:r w:rsidRPr="00967525">
        <w:rPr>
          <w:rFonts w:ascii="Times New Roman" w:hAnsi="Times New Roman" w:cs="Times New Roman"/>
          <w:i/>
          <w:color w:val="000000"/>
        </w:rPr>
        <w:t>Живопись, графика, декоративно-прикладное искусство, арт-объекты</w:t>
      </w:r>
    </w:p>
    <w:p w:rsidR="00972367" w:rsidRPr="00967525" w:rsidRDefault="00972367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</w:p>
    <w:p w:rsidR="007051F5" w:rsidRDefault="00D64356" w:rsidP="007051F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экспозиции представлены работы молодых художников из Соликамска и Перми</w:t>
      </w:r>
      <w:r w:rsidR="00715781"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разных жанрах: живопись, графика, театральные эскизы, декоративно-прикладное искусство, объекты.</w:t>
      </w:r>
      <w:r w:rsidR="008B4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7A44"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Тематика работ включает три ключевых аспекта:</w:t>
      </w:r>
    </w:p>
    <w:p w:rsidR="007051F5" w:rsidRDefault="00547A44" w:rsidP="007051F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20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5781"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важение к традициям</w:t>
      </w:r>
      <w:r w:rsidR="0018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важно бережно относиться к своим корням и не забывать о тех ценностях, которые сформировали нас как личностей;</w:t>
      </w:r>
    </w:p>
    <w:p w:rsidR="007051F5" w:rsidRDefault="00547A44" w:rsidP="007051F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20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5781"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личности в мире</w:t>
      </w:r>
      <w:r w:rsid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нас меняет - как важно не терять свою идентичность и жить в согласии с собой, несмотря на давление внешнего мира;</w:t>
      </w:r>
    </w:p>
    <w:p w:rsidR="00715781" w:rsidRPr="007051F5" w:rsidRDefault="00547A44" w:rsidP="007051F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15781"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скусство, которое вдохновляет на перемены - настоящие будущее зависит от того, какие уроки мы извлечем из прошлого и что передадим следующему поколению.</w:t>
      </w:r>
    </w:p>
    <w:p w:rsidR="004202D4" w:rsidRPr="004202D4" w:rsidRDefault="00715781" w:rsidP="004202D4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Для художника выставка</w:t>
      </w:r>
      <w:r w:rsidR="00D64356" w:rsidRPr="004202D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="00D64356"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–</w:t>
      </w:r>
      <w:r w:rsidR="00D64356" w:rsidRPr="004202D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="00D64356"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это возможность самовыражения и обмена идеями, созда</w:t>
      </w:r>
      <w:r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ние</w:t>
      </w:r>
      <w:r w:rsidR="00D64356"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диалог</w:t>
      </w:r>
      <w:r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</w:t>
      </w:r>
      <w:r w:rsidR="00D64356"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между </w:t>
      </w:r>
      <w:r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ним</w:t>
      </w:r>
      <w:r w:rsidR="00D64356"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зрителями</w:t>
      </w:r>
      <w:r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обмен творческой энергией.</w:t>
      </w:r>
      <w:r w:rsidR="004202D4" w:rsidRPr="004202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7A44"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Выставка «Я есть» является важным шагом к развитию творческого потенциала нашей молодежи. Мы стремимся создать пространство, где каждый сможет выразить свою индивидуальность и активно участвовать в культурной жизни </w:t>
      </w:r>
      <w:r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города и </w:t>
      </w:r>
      <w:r w:rsidR="00547A44"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региона. Это шанс не только познакомиться с </w:t>
      </w:r>
      <w:r w:rsidR="000A4A1F"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«молодым» искусством</w:t>
      </w:r>
      <w:r w:rsidR="00547A44"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но и развить свои творческие способности</w:t>
      </w:r>
      <w:r w:rsidR="004202D4"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051F5" w:rsidRPr="004202D4" w:rsidRDefault="004202D4" w:rsidP="004202D4">
      <w:pPr>
        <w:spacing w:after="0" w:line="276" w:lineRule="auto"/>
        <w:ind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="000A4A1F"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уратор</w:t>
      </w:r>
      <w:r w:rsidR="00967525" w:rsidRPr="004202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выставки Елизавета Юшкова.</w:t>
      </w:r>
    </w:p>
    <w:p w:rsidR="00967525" w:rsidRPr="002C08C5" w:rsidRDefault="00967525" w:rsidP="0096752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051F5" w:rsidRDefault="007051F5" w:rsidP="007051F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выставки:</w:t>
      </w:r>
      <w:r w:rsid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Борисова Екатерина, </w:t>
      </w:r>
      <w:proofErr w:type="spellStart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Бурдина</w:t>
      </w:r>
      <w:proofErr w:type="spellEnd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Анна, Варламова Мария, Егошин Марк, Ельцова Виктория, Долганов Сергей, </w:t>
      </w:r>
      <w:proofErr w:type="spellStart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Дубских</w:t>
      </w:r>
      <w:proofErr w:type="spellEnd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Светлана, Кладов Павел, Лутченко Ирина, Микаелян </w:t>
      </w:r>
      <w:proofErr w:type="spellStart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Асмик</w:t>
      </w:r>
      <w:proofErr w:type="spellEnd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Мишкин Яков, Николаенко Ксения, </w:t>
      </w:r>
      <w:proofErr w:type="spellStart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Пую</w:t>
      </w:r>
      <w:proofErr w:type="spellEnd"/>
      <w:r w:rsidR="00BC1DC5" w:rsidRP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Анна, Сергиенко Дмитрий, Шушунов Александр, Юшкова Елизав</w:t>
      </w:r>
      <w:r w:rsidR="00BC1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</w:t>
      </w: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7909" w:rsidRPr="007051F5" w:rsidRDefault="00897909" w:rsidP="007051F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Куратор</w:t>
      </w:r>
      <w:r w:rsidR="007051F5"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выставки: Ирина Лутченко (Соликамск), Елизавета Юшкова (Пермь)</w:t>
      </w:r>
      <w:r w:rsidR="0070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7909" w:rsidRPr="002C08C5" w:rsidRDefault="00897909" w:rsidP="007051F5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D0900" w:rsidRPr="002235A0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15 августа</w:t>
      </w:r>
      <w:r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года в 18:00</w:t>
      </w:r>
      <w:r w:rsidR="0061773E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адресу: ул. Монастырская, 95а. </w:t>
      </w:r>
      <w:r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E905B4">
        <w:rPr>
          <w:rFonts w:ascii="Times New Roman" w:hAnsi="Times New Roman" w:cs="Times New Roman"/>
          <w:sz w:val="24"/>
          <w:szCs w:val="24"/>
        </w:rPr>
        <w:t>.</w:t>
      </w:r>
    </w:p>
    <w:p w:rsidR="007D0900" w:rsidRDefault="007D0900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F5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1F5" w:rsidTr="00AB4B80">
        <w:tc>
          <w:tcPr>
            <w:tcW w:w="4672" w:type="dxa"/>
          </w:tcPr>
          <w:p w:rsidR="007051F5" w:rsidRDefault="007051F5" w:rsidP="00AB4B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91A69" wp14:editId="35E6F6D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7051F5" w:rsidRDefault="00BC1DC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051F5" w:rsidRDefault="00BC1DC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051F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D64356" w:rsidRDefault="00D64356" w:rsidP="004A70A2"/>
    <w:sectPr w:rsidR="00D64356" w:rsidSect="002C0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D"/>
    <w:rsid w:val="000A26B3"/>
    <w:rsid w:val="000A4A1F"/>
    <w:rsid w:val="00184BF9"/>
    <w:rsid w:val="002235A0"/>
    <w:rsid w:val="002C08C5"/>
    <w:rsid w:val="003045FC"/>
    <w:rsid w:val="004202D4"/>
    <w:rsid w:val="004A70A2"/>
    <w:rsid w:val="00547A44"/>
    <w:rsid w:val="0061773E"/>
    <w:rsid w:val="007051F5"/>
    <w:rsid w:val="00715781"/>
    <w:rsid w:val="007D0900"/>
    <w:rsid w:val="00844512"/>
    <w:rsid w:val="00897909"/>
    <w:rsid w:val="008B45F9"/>
    <w:rsid w:val="00940148"/>
    <w:rsid w:val="00967525"/>
    <w:rsid w:val="00972367"/>
    <w:rsid w:val="00983307"/>
    <w:rsid w:val="00BC1DC5"/>
    <w:rsid w:val="00D64356"/>
    <w:rsid w:val="00E905B4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89C5"/>
  <w15:chartTrackingRefBased/>
  <w15:docId w15:val="{2001769C-7353-4EFA-90E0-81A3CE4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1F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2025-08-12T12:39:00Z</cp:lastPrinted>
  <dcterms:created xsi:type="dcterms:W3CDTF">2025-08-14T07:24:00Z</dcterms:created>
  <dcterms:modified xsi:type="dcterms:W3CDTF">2025-08-14T09:58:00Z</dcterms:modified>
</cp:coreProperties>
</file>