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47" w:rsidRDefault="006F3F06" w:rsidP="00F26F4F">
      <w:pPr>
        <w:rPr>
          <w:noProof/>
          <w:lang w:eastAsia="ru-RU"/>
        </w:rPr>
      </w:pPr>
      <w:r w:rsidRPr="006F3F06">
        <w:rPr>
          <w:noProof/>
          <w:lang w:eastAsia="ru-RU"/>
        </w:rPr>
        <w:drawing>
          <wp:inline distT="0" distB="0" distL="0" distR="0">
            <wp:extent cx="1168766" cy="657225"/>
            <wp:effectExtent l="19050" t="0" r="0" b="0"/>
            <wp:docPr id="30" name="Рисунок 7" descr="C:\Users\ASP_Dir\Desktop\Вершинин\ФОТО и КАРТИНКИ\ПАР\СХР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P_Dir\Desktop\Вершинин\ФОТО и КАРТИНКИ\ПАР\СХР лучш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26" cy="6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2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71F" w:rsidRPr="0007271F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3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7C5E4C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="00453D98"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FE7462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ПИР и Зимуем</w:t>
      </w:r>
    </w:p>
    <w:p w:rsidR="00453D98" w:rsidRPr="005520B5" w:rsidRDefault="00863ED1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3ED1">
        <w:rPr>
          <w:rFonts w:ascii="Times New Roman" w:hAnsi="Times New Roman" w:cs="Times New Roman"/>
          <w:i/>
          <w:sz w:val="24"/>
          <w:szCs w:val="24"/>
        </w:rPr>
        <w:t>живопись, графика, скульптура, произведения декоративно-прикладного искусства</w:t>
      </w:r>
    </w:p>
    <w:p w:rsidR="007C5E4C" w:rsidRPr="002A04A6" w:rsidRDefault="008005D8" w:rsidP="007C5E4C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A04A6">
        <w:rPr>
          <w:rFonts w:ascii="Times New Roman" w:hAnsi="Times New Roman" w:cs="Times New Roman"/>
          <w:sz w:val="24"/>
          <w:szCs w:val="24"/>
        </w:rPr>
        <w:t>11 дека</w:t>
      </w:r>
      <w:r w:rsidR="002A04A6" w:rsidRPr="002A04A6">
        <w:rPr>
          <w:rFonts w:ascii="Times New Roman" w:hAnsi="Times New Roman" w:cs="Times New Roman"/>
          <w:sz w:val="24"/>
          <w:szCs w:val="24"/>
        </w:rPr>
        <w:t>бря</w:t>
      </w:r>
      <w:r w:rsidR="002A04A6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2A04A6">
        <w:rPr>
          <w:rFonts w:ascii="Times New Roman" w:hAnsi="Times New Roman" w:cs="Times New Roman"/>
          <w:sz w:val="24"/>
          <w:szCs w:val="24"/>
        </w:rPr>
        <w:t xml:space="preserve"> – 11 января 2025 года</w:t>
      </w:r>
    </w:p>
    <w:p w:rsidR="00361402" w:rsidRDefault="00C57C96" w:rsidP="00F26F4F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C96">
        <w:rPr>
          <w:rFonts w:ascii="Times New Roman" w:hAnsi="Times New Roman" w:cs="Times New Roman"/>
          <w:sz w:val="24"/>
          <w:szCs w:val="24"/>
        </w:rPr>
        <w:t xml:space="preserve">Молодёжное объединение Пермского отделения </w:t>
      </w:r>
      <w:r w:rsidR="00B53CE8" w:rsidRPr="00B53CE8">
        <w:rPr>
          <w:rFonts w:ascii="Times New Roman" w:hAnsi="Times New Roman" w:cs="Times New Roman"/>
          <w:sz w:val="24"/>
          <w:szCs w:val="24"/>
        </w:rPr>
        <w:t>ВТОО «Союз художников России»</w:t>
      </w:r>
      <w:r w:rsidR="00B53CE8">
        <w:rPr>
          <w:rFonts w:ascii="Times New Roman" w:hAnsi="Times New Roman" w:cs="Times New Roman"/>
          <w:sz w:val="24"/>
          <w:szCs w:val="24"/>
        </w:rPr>
        <w:t xml:space="preserve"> </w:t>
      </w:r>
      <w:r w:rsidRPr="00C57C96">
        <w:rPr>
          <w:rFonts w:ascii="Times New Roman" w:hAnsi="Times New Roman" w:cs="Times New Roman"/>
          <w:sz w:val="24"/>
          <w:szCs w:val="24"/>
        </w:rPr>
        <w:t>приглашает</w:t>
      </w:r>
      <w:r w:rsidR="004A68C1">
        <w:rPr>
          <w:rFonts w:ascii="Times New Roman" w:hAnsi="Times New Roman" w:cs="Times New Roman"/>
          <w:sz w:val="24"/>
          <w:szCs w:val="24"/>
        </w:rPr>
        <w:t xml:space="preserve"> на свою </w:t>
      </w:r>
      <w:r w:rsidR="00B53CE8">
        <w:rPr>
          <w:rFonts w:ascii="Times New Roman" w:hAnsi="Times New Roman" w:cs="Times New Roman"/>
          <w:sz w:val="24"/>
          <w:szCs w:val="24"/>
        </w:rPr>
        <w:t>выставку в пространстве Пермской Арт-резиденции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7C96">
        <w:rPr>
          <w:rFonts w:ascii="Times New Roman" w:hAnsi="Times New Roman" w:cs="Times New Roman"/>
          <w:sz w:val="24"/>
          <w:szCs w:val="24"/>
        </w:rPr>
        <w:t>Неспроста Новый год называют семейным праздником. Имен</w:t>
      </w:r>
      <w:r>
        <w:rPr>
          <w:rFonts w:ascii="Times New Roman" w:hAnsi="Times New Roman" w:cs="Times New Roman"/>
          <w:sz w:val="24"/>
          <w:szCs w:val="24"/>
        </w:rPr>
        <w:t>но он собирает самых близких лю</w:t>
      </w:r>
      <w:r w:rsidRPr="00C57C96">
        <w:rPr>
          <w:rFonts w:ascii="Times New Roman" w:hAnsi="Times New Roman" w:cs="Times New Roman"/>
          <w:sz w:val="24"/>
          <w:szCs w:val="24"/>
        </w:rPr>
        <w:t xml:space="preserve">дей. </w:t>
      </w:r>
    </w:p>
    <w:p w:rsidR="004A68C1" w:rsidRDefault="00F81838" w:rsidP="00361402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57C96" w:rsidRPr="00361402">
        <w:rPr>
          <w:rFonts w:ascii="Times New Roman" w:hAnsi="Times New Roman" w:cs="Times New Roman"/>
          <w:i/>
          <w:sz w:val="24"/>
          <w:szCs w:val="24"/>
        </w:rPr>
        <w:t>Вместе мы режем салаты, лепим пельмени, смеёмся, готовим и дарим подарки – мы создаём общие воспоминания, которые словно звёзды сквозь года не</w:t>
      </w:r>
      <w:r w:rsidR="00E63BE2" w:rsidRPr="00361402">
        <w:rPr>
          <w:rFonts w:ascii="Times New Roman" w:hAnsi="Times New Roman" w:cs="Times New Roman"/>
          <w:i/>
          <w:sz w:val="24"/>
          <w:szCs w:val="24"/>
        </w:rPr>
        <w:t>угасимо освещают нам путь</w:t>
      </w:r>
      <w:r w:rsidR="004A373A" w:rsidRPr="00361402">
        <w:rPr>
          <w:rFonts w:ascii="Times New Roman" w:hAnsi="Times New Roman" w:cs="Times New Roman"/>
          <w:i/>
          <w:sz w:val="24"/>
          <w:szCs w:val="24"/>
        </w:rPr>
        <w:t>.</w:t>
      </w:r>
      <w:r w:rsidR="00361402" w:rsidRPr="00361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8C1" w:rsidRPr="00361402">
        <w:rPr>
          <w:rFonts w:ascii="Times New Roman" w:hAnsi="Times New Roman" w:cs="Times New Roman"/>
          <w:i/>
          <w:sz w:val="24"/>
          <w:szCs w:val="24"/>
        </w:rPr>
        <w:t>Как бы не был холоден мир, а ветер невзгод силён – семья и д</w:t>
      </w:r>
      <w:r w:rsidR="00E8710B" w:rsidRPr="00361402">
        <w:rPr>
          <w:rFonts w:ascii="Times New Roman" w:hAnsi="Times New Roman" w:cs="Times New Roman"/>
          <w:i/>
          <w:sz w:val="24"/>
          <w:szCs w:val="24"/>
        </w:rPr>
        <w:t>рузья, объединенные за празднич</w:t>
      </w:r>
      <w:r w:rsidR="004A68C1" w:rsidRPr="00361402">
        <w:rPr>
          <w:rFonts w:ascii="Times New Roman" w:hAnsi="Times New Roman" w:cs="Times New Roman"/>
          <w:i/>
          <w:sz w:val="24"/>
          <w:szCs w:val="24"/>
        </w:rPr>
        <w:t xml:space="preserve">ным столом под бой курантов, всегда поддержат нас, согреют своим </w:t>
      </w:r>
      <w:r w:rsidR="00567071" w:rsidRPr="00361402">
        <w:rPr>
          <w:rFonts w:ascii="Times New Roman" w:hAnsi="Times New Roman" w:cs="Times New Roman"/>
          <w:i/>
          <w:sz w:val="24"/>
          <w:szCs w:val="24"/>
        </w:rPr>
        <w:t xml:space="preserve">теплом, помогут «перезимовать». </w:t>
      </w:r>
      <w:r w:rsidR="004A68C1" w:rsidRPr="00361402">
        <w:rPr>
          <w:rFonts w:ascii="Times New Roman" w:hAnsi="Times New Roman" w:cs="Times New Roman"/>
          <w:i/>
          <w:sz w:val="24"/>
          <w:szCs w:val="24"/>
        </w:rPr>
        <w:t>Отсюда и название выставки – «Пир и зимуем». Эти два слова легко объединяются в одно – «перезимуем», подчеркивая значение праздника.</w:t>
      </w:r>
      <w:r w:rsidR="00361402" w:rsidRPr="003614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8C1" w:rsidRPr="00361402">
        <w:rPr>
          <w:rFonts w:ascii="Times New Roman" w:hAnsi="Times New Roman" w:cs="Times New Roman"/>
          <w:i/>
          <w:sz w:val="24"/>
          <w:szCs w:val="24"/>
        </w:rPr>
        <w:t>Мы посвящаем выставку нашим родным и близким. Тем, кто рядом с нами дома, или вдали от нас в другом городе, стране или на поле боя. А также тем, кого больше с нами нет, но кто навсегда останется в нашей памяти и тем самым поможет нам преодолеть зиму.</w:t>
      </w:r>
    </w:p>
    <w:p w:rsidR="00361402" w:rsidRPr="004A68C1" w:rsidRDefault="000D179C" w:rsidP="00C3101C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D179C">
        <w:rPr>
          <w:rFonts w:ascii="Times New Roman" w:hAnsi="Times New Roman" w:cs="Times New Roman"/>
          <w:i/>
          <w:sz w:val="24"/>
          <w:szCs w:val="24"/>
        </w:rPr>
        <w:t xml:space="preserve">Анна </w:t>
      </w:r>
      <w:proofErr w:type="spellStart"/>
      <w:r w:rsidRPr="000D179C">
        <w:rPr>
          <w:rFonts w:ascii="Times New Roman" w:hAnsi="Times New Roman" w:cs="Times New Roman"/>
          <w:i/>
          <w:sz w:val="24"/>
          <w:szCs w:val="24"/>
        </w:rPr>
        <w:t>Бурдина</w:t>
      </w:r>
      <w:proofErr w:type="spellEnd"/>
      <w:r w:rsidRPr="000D179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автор идеи выставки, </w:t>
      </w:r>
      <w:r w:rsidRPr="000D179C">
        <w:rPr>
          <w:rFonts w:ascii="Times New Roman" w:hAnsi="Times New Roman" w:cs="Times New Roman"/>
          <w:i/>
          <w:sz w:val="24"/>
          <w:szCs w:val="24"/>
        </w:rPr>
        <w:t>председатель Молодежного Объединения при ВТОО «Со</w:t>
      </w:r>
      <w:r>
        <w:rPr>
          <w:rFonts w:ascii="Times New Roman" w:hAnsi="Times New Roman" w:cs="Times New Roman"/>
          <w:i/>
          <w:sz w:val="24"/>
          <w:szCs w:val="24"/>
        </w:rPr>
        <w:t>юз художников России»</w:t>
      </w:r>
      <w:r w:rsidR="00C3101C">
        <w:rPr>
          <w:rFonts w:ascii="Times New Roman" w:hAnsi="Times New Roman" w:cs="Times New Roman"/>
          <w:i/>
          <w:sz w:val="24"/>
          <w:szCs w:val="24"/>
        </w:rPr>
        <w:t>.</w:t>
      </w:r>
      <w:r w:rsidR="00C3101C" w:rsidRPr="004A6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1DD" w:rsidRDefault="000A01DD" w:rsidP="007A43ED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BE19F8" w:rsidRDefault="00F81838" w:rsidP="00BE19F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bookmarkStart w:id="0" w:name="_GoBack"/>
      <w:bookmarkEnd w:id="0"/>
      <w:r w:rsidR="00856AF7" w:rsidRPr="00EB79CB">
        <w:rPr>
          <w:rFonts w:ascii="Times New Roman" w:hAnsi="Times New Roman" w:cs="Times New Roman"/>
          <w:i/>
          <w:sz w:val="24"/>
          <w:szCs w:val="24"/>
        </w:rPr>
        <w:t>Сближающим творческим фактором стала тема взаимодействия человека и окружающего мира, холодного за окном и теплого в доме, согретом семейной памятью поколений. Не случайно, тематически узловым мотивом экспозиции стала инсталляция, где показаны фотографии всех основных участников проекта из их домашних альбомов как точка пересечения разных судеб, а также фрагменты домашних вещей, дорогих им как воспоминания. Разнообразна новогодняя палитра выставки в своих контрастах и нюансах.</w:t>
      </w:r>
      <w:r w:rsidR="00BE19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B79CB" w:rsidRDefault="00EB79CB" w:rsidP="00BE19F8">
      <w:pPr>
        <w:spacing w:before="120" w:after="120" w:line="280" w:lineRule="exac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79CB">
        <w:rPr>
          <w:rFonts w:ascii="Times New Roman" w:hAnsi="Times New Roman" w:cs="Times New Roman"/>
          <w:i/>
          <w:sz w:val="24"/>
          <w:szCs w:val="24"/>
        </w:rPr>
        <w:t xml:space="preserve">Валентина </w:t>
      </w:r>
      <w:proofErr w:type="spellStart"/>
      <w:r w:rsidRPr="00EB79CB">
        <w:rPr>
          <w:rFonts w:ascii="Times New Roman" w:hAnsi="Times New Roman" w:cs="Times New Roman"/>
          <w:i/>
          <w:sz w:val="24"/>
          <w:szCs w:val="24"/>
        </w:rPr>
        <w:t>Худына</w:t>
      </w:r>
      <w:proofErr w:type="spellEnd"/>
      <w:r w:rsidRPr="00EB79CB">
        <w:rPr>
          <w:rFonts w:ascii="Times New Roman" w:hAnsi="Times New Roman" w:cs="Times New Roman"/>
          <w:i/>
          <w:sz w:val="24"/>
          <w:szCs w:val="24"/>
        </w:rPr>
        <w:t>, искусствовед</w:t>
      </w:r>
      <w:r w:rsidR="00BE19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79CB">
        <w:rPr>
          <w:rFonts w:ascii="Times New Roman" w:hAnsi="Times New Roman" w:cs="Times New Roman"/>
          <w:i/>
          <w:sz w:val="24"/>
          <w:szCs w:val="24"/>
        </w:rPr>
        <w:t>член ВТОО «Союз художников России»</w:t>
      </w:r>
      <w:r w:rsidR="00BE19F8">
        <w:rPr>
          <w:rFonts w:ascii="Times New Roman" w:hAnsi="Times New Roman" w:cs="Times New Roman"/>
          <w:i/>
          <w:sz w:val="24"/>
          <w:szCs w:val="24"/>
        </w:rPr>
        <w:t>.</w:t>
      </w:r>
    </w:p>
    <w:p w:rsidR="00EB79CB" w:rsidRPr="00EB79CB" w:rsidRDefault="00DA3497" w:rsidP="00EB79CB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497">
        <w:rPr>
          <w:rFonts w:ascii="Times New Roman" w:hAnsi="Times New Roman" w:cs="Times New Roman"/>
          <w:sz w:val="24"/>
          <w:szCs w:val="24"/>
        </w:rPr>
        <w:t>Рассказывая о силе семьи и новогодних традиций, выставка за короткий срок объединила сорок молодых художников. Именно для неё они создали свои работы, даже накрыв в Арт-резиденции свой праздничный стол.</w:t>
      </w:r>
      <w:r w:rsidRPr="00EB79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149A" w:rsidRDefault="001D3816" w:rsidP="004A68C1">
      <w:pPr>
        <w:spacing w:before="120" w:after="120" w:line="28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EB79CB">
        <w:rPr>
          <w:rFonts w:ascii="Times New Roman" w:hAnsi="Times New Roman" w:cs="Times New Roman"/>
          <w:sz w:val="24"/>
          <w:szCs w:val="24"/>
        </w:rPr>
        <w:t xml:space="preserve"> выставки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3816" w:rsidRDefault="001D3816" w:rsidP="00B726AC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816">
        <w:rPr>
          <w:rFonts w:ascii="Times New Roman" w:hAnsi="Times New Roman" w:cs="Times New Roman"/>
          <w:sz w:val="24"/>
          <w:szCs w:val="24"/>
        </w:rPr>
        <w:t>Женя</w:t>
      </w:r>
      <w:r w:rsidR="002D6250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2D6250">
        <w:rPr>
          <w:rFonts w:ascii="Times New Roman" w:hAnsi="Times New Roman" w:cs="Times New Roman"/>
          <w:sz w:val="24"/>
          <w:szCs w:val="24"/>
        </w:rPr>
        <w:t>Балдина</w:t>
      </w:r>
      <w:r w:rsidR="00EB757C">
        <w:rPr>
          <w:rFonts w:ascii="Times New Roman" w:hAnsi="Times New Roman" w:cs="Times New Roman"/>
          <w:sz w:val="24"/>
          <w:szCs w:val="24"/>
        </w:rPr>
        <w:t xml:space="preserve">, </w:t>
      </w:r>
      <w:r w:rsidRPr="001D3816">
        <w:rPr>
          <w:rFonts w:ascii="Times New Roman" w:hAnsi="Times New Roman" w:cs="Times New Roman"/>
          <w:sz w:val="24"/>
          <w:szCs w:val="24"/>
        </w:rPr>
        <w:t>Ирина</w:t>
      </w:r>
      <w:r w:rsidR="002D6250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2D6250">
        <w:rPr>
          <w:rFonts w:ascii="Times New Roman" w:hAnsi="Times New Roman" w:cs="Times New Roman"/>
          <w:sz w:val="24"/>
          <w:szCs w:val="24"/>
        </w:rPr>
        <w:t>Богданова</w:t>
      </w:r>
      <w:r w:rsidR="00EB757C">
        <w:rPr>
          <w:rFonts w:ascii="Times New Roman" w:hAnsi="Times New Roman" w:cs="Times New Roman"/>
          <w:sz w:val="24"/>
          <w:szCs w:val="24"/>
        </w:rPr>
        <w:t xml:space="preserve">, </w:t>
      </w:r>
      <w:r w:rsidRPr="001D3816">
        <w:rPr>
          <w:rFonts w:ascii="Times New Roman" w:hAnsi="Times New Roman" w:cs="Times New Roman"/>
          <w:sz w:val="24"/>
          <w:szCs w:val="24"/>
        </w:rPr>
        <w:t>Светлана</w:t>
      </w:r>
      <w:r w:rsidR="002D6250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2D6250">
        <w:rPr>
          <w:rFonts w:ascii="Times New Roman" w:hAnsi="Times New Roman" w:cs="Times New Roman"/>
          <w:sz w:val="24"/>
          <w:szCs w:val="24"/>
        </w:rPr>
        <w:t>Булыгина</w:t>
      </w:r>
      <w:r w:rsidR="002D6250">
        <w:rPr>
          <w:rFonts w:ascii="Times New Roman" w:hAnsi="Times New Roman" w:cs="Times New Roman"/>
          <w:sz w:val="24"/>
          <w:szCs w:val="24"/>
        </w:rPr>
        <w:t xml:space="preserve">, </w:t>
      </w:r>
      <w:r w:rsidRPr="001D3816">
        <w:rPr>
          <w:rFonts w:ascii="Times New Roman" w:hAnsi="Times New Roman" w:cs="Times New Roman"/>
          <w:sz w:val="24"/>
          <w:szCs w:val="24"/>
        </w:rPr>
        <w:t>Анна</w:t>
      </w:r>
      <w:r w:rsidR="002D6250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2D6250">
        <w:rPr>
          <w:rFonts w:ascii="Times New Roman" w:hAnsi="Times New Roman" w:cs="Times New Roman"/>
          <w:sz w:val="24"/>
          <w:szCs w:val="24"/>
        </w:rPr>
        <w:t>Бурдина</w:t>
      </w:r>
      <w:r w:rsidR="00EB757C">
        <w:rPr>
          <w:rFonts w:ascii="Times New Roman" w:hAnsi="Times New Roman" w:cs="Times New Roman"/>
          <w:sz w:val="24"/>
          <w:szCs w:val="24"/>
        </w:rPr>
        <w:t xml:space="preserve">, </w:t>
      </w:r>
      <w:r w:rsidRPr="001D3816">
        <w:rPr>
          <w:rFonts w:ascii="Times New Roman" w:hAnsi="Times New Roman" w:cs="Times New Roman"/>
          <w:sz w:val="24"/>
          <w:szCs w:val="24"/>
        </w:rPr>
        <w:t>Никита</w:t>
      </w:r>
      <w:r w:rsidR="002D6250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2D6250">
        <w:rPr>
          <w:rFonts w:ascii="Times New Roman" w:hAnsi="Times New Roman" w:cs="Times New Roman"/>
          <w:sz w:val="24"/>
          <w:szCs w:val="24"/>
        </w:rPr>
        <w:t>Вялков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EB757C">
        <w:rPr>
          <w:rFonts w:ascii="Times New Roman" w:hAnsi="Times New Roman" w:cs="Times New Roman"/>
          <w:sz w:val="24"/>
          <w:szCs w:val="24"/>
        </w:rPr>
        <w:t>Дани</w:t>
      </w:r>
      <w:r w:rsidR="00EB757C" w:rsidRPr="00EB757C">
        <w:rPr>
          <w:rFonts w:ascii="Times New Roman" w:hAnsi="Times New Roman" w:cs="Times New Roman"/>
          <w:sz w:val="24"/>
          <w:szCs w:val="24"/>
        </w:rPr>
        <w:t>ил</w:t>
      </w:r>
      <w:r w:rsidR="00EB757C">
        <w:rPr>
          <w:rFonts w:ascii="Times New Roman" w:hAnsi="Times New Roman" w:cs="Times New Roman"/>
          <w:sz w:val="24"/>
          <w:szCs w:val="24"/>
        </w:rPr>
        <w:t xml:space="preserve"> </w:t>
      </w:r>
      <w:r w:rsidRPr="001D3816">
        <w:rPr>
          <w:rFonts w:ascii="Times New Roman" w:hAnsi="Times New Roman" w:cs="Times New Roman"/>
          <w:sz w:val="24"/>
          <w:szCs w:val="24"/>
        </w:rPr>
        <w:t>Высоков</w:t>
      </w:r>
      <w:r w:rsidR="00EB757C">
        <w:rPr>
          <w:rFonts w:ascii="Times New Roman" w:hAnsi="Times New Roman" w:cs="Times New Roman"/>
          <w:sz w:val="24"/>
          <w:szCs w:val="24"/>
        </w:rPr>
        <w:t xml:space="preserve">, </w:t>
      </w:r>
      <w:r w:rsidR="00EB757C" w:rsidRPr="00EB757C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Pr="001D3816">
        <w:rPr>
          <w:rFonts w:ascii="Times New Roman" w:hAnsi="Times New Roman" w:cs="Times New Roman"/>
          <w:sz w:val="24"/>
          <w:szCs w:val="24"/>
        </w:rPr>
        <w:t xml:space="preserve">Гаммер, </w:t>
      </w:r>
      <w:r w:rsidR="00EB757C">
        <w:rPr>
          <w:rFonts w:ascii="Times New Roman" w:hAnsi="Times New Roman" w:cs="Times New Roman"/>
          <w:sz w:val="24"/>
          <w:szCs w:val="24"/>
        </w:rPr>
        <w:t>Семён Горпинченко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EB757C">
        <w:rPr>
          <w:rFonts w:ascii="Times New Roman" w:hAnsi="Times New Roman" w:cs="Times New Roman"/>
          <w:sz w:val="24"/>
          <w:szCs w:val="24"/>
        </w:rPr>
        <w:t>Анастасия Горпинченко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E621A6"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 w:rsidR="00E621A6">
        <w:rPr>
          <w:rFonts w:ascii="Times New Roman" w:hAnsi="Times New Roman" w:cs="Times New Roman"/>
          <w:sz w:val="24"/>
          <w:szCs w:val="24"/>
        </w:rPr>
        <w:t>Гомзякова</w:t>
      </w:r>
      <w:proofErr w:type="spellEnd"/>
      <w:r w:rsidR="00E621A6">
        <w:rPr>
          <w:rFonts w:ascii="Times New Roman" w:hAnsi="Times New Roman" w:cs="Times New Roman"/>
          <w:sz w:val="24"/>
          <w:szCs w:val="24"/>
        </w:rPr>
        <w:t xml:space="preserve"> (г. </w:t>
      </w:r>
      <w:r w:rsidRPr="001D3816">
        <w:rPr>
          <w:rFonts w:ascii="Times New Roman" w:hAnsi="Times New Roman" w:cs="Times New Roman"/>
          <w:sz w:val="24"/>
          <w:szCs w:val="24"/>
        </w:rPr>
        <w:t xml:space="preserve">Киров), </w:t>
      </w:r>
      <w:r w:rsidR="00E621A6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="00E621A6">
        <w:rPr>
          <w:rFonts w:ascii="Times New Roman" w:hAnsi="Times New Roman" w:cs="Times New Roman"/>
          <w:sz w:val="24"/>
          <w:szCs w:val="24"/>
        </w:rPr>
        <w:t>Гутина</w:t>
      </w:r>
      <w:proofErr w:type="spellEnd"/>
      <w:r w:rsidR="00E621A6">
        <w:rPr>
          <w:rFonts w:ascii="Times New Roman" w:hAnsi="Times New Roman" w:cs="Times New Roman"/>
          <w:sz w:val="24"/>
          <w:szCs w:val="24"/>
        </w:rPr>
        <w:t xml:space="preserve">, Яна </w:t>
      </w:r>
      <w:r w:rsidR="006931C4">
        <w:rPr>
          <w:rFonts w:ascii="Times New Roman" w:hAnsi="Times New Roman" w:cs="Times New Roman"/>
          <w:sz w:val="24"/>
          <w:szCs w:val="24"/>
        </w:rPr>
        <w:t xml:space="preserve">Дорофеева, </w:t>
      </w:r>
      <w:r w:rsidR="006931C4" w:rsidRPr="006931C4">
        <w:rPr>
          <w:rFonts w:ascii="Times New Roman" w:hAnsi="Times New Roman" w:cs="Times New Roman"/>
          <w:sz w:val="24"/>
          <w:szCs w:val="24"/>
        </w:rPr>
        <w:t xml:space="preserve">Кристина – София </w:t>
      </w:r>
      <w:r w:rsidRPr="001D3816">
        <w:rPr>
          <w:rFonts w:ascii="Times New Roman" w:hAnsi="Times New Roman" w:cs="Times New Roman"/>
          <w:sz w:val="24"/>
          <w:szCs w:val="24"/>
        </w:rPr>
        <w:t xml:space="preserve">Елбазова, </w:t>
      </w:r>
      <w:r w:rsidR="006931C4">
        <w:rPr>
          <w:rFonts w:ascii="Times New Roman" w:hAnsi="Times New Roman" w:cs="Times New Roman"/>
          <w:sz w:val="24"/>
          <w:szCs w:val="24"/>
        </w:rPr>
        <w:t>Лидия Ерохина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6931C4">
        <w:rPr>
          <w:rFonts w:ascii="Times New Roman" w:hAnsi="Times New Roman" w:cs="Times New Roman"/>
          <w:sz w:val="24"/>
          <w:szCs w:val="24"/>
        </w:rPr>
        <w:t>Екатерина Ибрагимова</w:t>
      </w:r>
      <w:r w:rsidR="00602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6A8">
        <w:rPr>
          <w:rFonts w:ascii="Times New Roman" w:hAnsi="Times New Roman" w:cs="Times New Roman"/>
          <w:sz w:val="24"/>
          <w:szCs w:val="24"/>
        </w:rPr>
        <w:t>Жаннат</w:t>
      </w:r>
      <w:proofErr w:type="spellEnd"/>
      <w:r w:rsidR="006026A8">
        <w:rPr>
          <w:rFonts w:ascii="Times New Roman" w:hAnsi="Times New Roman" w:cs="Times New Roman"/>
          <w:sz w:val="24"/>
          <w:szCs w:val="24"/>
        </w:rPr>
        <w:t xml:space="preserve"> Каменских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6026A8">
        <w:rPr>
          <w:rFonts w:ascii="Times New Roman" w:hAnsi="Times New Roman" w:cs="Times New Roman"/>
          <w:sz w:val="24"/>
          <w:szCs w:val="24"/>
        </w:rPr>
        <w:t xml:space="preserve">Алёна </w:t>
      </w:r>
      <w:proofErr w:type="spellStart"/>
      <w:r w:rsidR="006026A8">
        <w:rPr>
          <w:rFonts w:ascii="Times New Roman" w:hAnsi="Times New Roman" w:cs="Times New Roman"/>
          <w:sz w:val="24"/>
          <w:szCs w:val="24"/>
        </w:rPr>
        <w:t>Корлякова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6026A8">
        <w:rPr>
          <w:rFonts w:ascii="Times New Roman" w:hAnsi="Times New Roman" w:cs="Times New Roman"/>
          <w:sz w:val="24"/>
          <w:szCs w:val="24"/>
        </w:rPr>
        <w:t xml:space="preserve">Ксения </w:t>
      </w:r>
      <w:proofErr w:type="spellStart"/>
      <w:r w:rsidR="001A7749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A7749">
        <w:rPr>
          <w:rFonts w:ascii="Times New Roman" w:hAnsi="Times New Roman" w:cs="Times New Roman"/>
          <w:sz w:val="24"/>
          <w:szCs w:val="24"/>
        </w:rPr>
        <w:t>Павел Кладов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A7749">
        <w:rPr>
          <w:rFonts w:ascii="Times New Roman" w:hAnsi="Times New Roman" w:cs="Times New Roman"/>
          <w:sz w:val="24"/>
          <w:szCs w:val="24"/>
        </w:rPr>
        <w:t>Данил Куликов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A7749">
        <w:rPr>
          <w:rFonts w:ascii="Times New Roman" w:hAnsi="Times New Roman" w:cs="Times New Roman"/>
          <w:sz w:val="24"/>
          <w:szCs w:val="24"/>
        </w:rPr>
        <w:t>Марина Кудрина, Дарья Лютикова (г. Ростов-на-</w:t>
      </w:r>
      <w:r w:rsidRPr="001D3816">
        <w:rPr>
          <w:rFonts w:ascii="Times New Roman" w:hAnsi="Times New Roman" w:cs="Times New Roman"/>
          <w:sz w:val="24"/>
          <w:szCs w:val="24"/>
        </w:rPr>
        <w:t xml:space="preserve">Дону), </w:t>
      </w:r>
      <w:r w:rsidR="006D2840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147C76">
        <w:rPr>
          <w:rFonts w:ascii="Times New Roman" w:hAnsi="Times New Roman" w:cs="Times New Roman"/>
          <w:sz w:val="24"/>
          <w:szCs w:val="24"/>
        </w:rPr>
        <w:t>Масленников, Яков Мишкин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47C76">
        <w:rPr>
          <w:rFonts w:ascii="Times New Roman" w:hAnsi="Times New Roman" w:cs="Times New Roman"/>
          <w:sz w:val="24"/>
          <w:szCs w:val="24"/>
        </w:rPr>
        <w:t xml:space="preserve">Ольга Никитина, Дарья </w:t>
      </w:r>
      <w:proofErr w:type="spellStart"/>
      <w:r w:rsidR="00147C76">
        <w:rPr>
          <w:rFonts w:ascii="Times New Roman" w:hAnsi="Times New Roman" w:cs="Times New Roman"/>
          <w:sz w:val="24"/>
          <w:szCs w:val="24"/>
        </w:rPr>
        <w:t>Обирина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47C76">
        <w:rPr>
          <w:rFonts w:ascii="Times New Roman" w:hAnsi="Times New Roman" w:cs="Times New Roman"/>
          <w:sz w:val="24"/>
          <w:szCs w:val="24"/>
        </w:rPr>
        <w:t>Антон Перекрёстов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147C76">
        <w:rPr>
          <w:rFonts w:ascii="Times New Roman" w:hAnsi="Times New Roman" w:cs="Times New Roman"/>
          <w:sz w:val="24"/>
          <w:szCs w:val="24"/>
        </w:rPr>
        <w:t>Дмитрий Пермяков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 xml:space="preserve">Наталья Сальникова, Максим Смоленцев </w:t>
      </w:r>
      <w:r w:rsidRPr="001D3816">
        <w:rPr>
          <w:rFonts w:ascii="Times New Roman" w:hAnsi="Times New Roman" w:cs="Times New Roman"/>
          <w:sz w:val="24"/>
          <w:szCs w:val="24"/>
        </w:rPr>
        <w:t>(г.</w:t>
      </w:r>
      <w:r w:rsidR="00B26B02">
        <w:rPr>
          <w:rFonts w:ascii="Times New Roman" w:hAnsi="Times New Roman" w:cs="Times New Roman"/>
          <w:sz w:val="24"/>
          <w:szCs w:val="24"/>
        </w:rPr>
        <w:t xml:space="preserve"> </w:t>
      </w:r>
      <w:r w:rsidRPr="001D3816">
        <w:rPr>
          <w:rFonts w:ascii="Times New Roman" w:hAnsi="Times New Roman" w:cs="Times New Roman"/>
          <w:sz w:val="24"/>
          <w:szCs w:val="24"/>
        </w:rPr>
        <w:t xml:space="preserve">Москва), </w:t>
      </w:r>
      <w:r w:rsidR="00B26B02">
        <w:rPr>
          <w:rFonts w:ascii="Times New Roman" w:hAnsi="Times New Roman" w:cs="Times New Roman"/>
          <w:sz w:val="24"/>
          <w:szCs w:val="24"/>
        </w:rPr>
        <w:t>Станислава Суздальцева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>Юлия Трубина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>Вика Ушакова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>Олег Филимонов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="00B26B02">
        <w:rPr>
          <w:rFonts w:ascii="Times New Roman" w:hAnsi="Times New Roman" w:cs="Times New Roman"/>
          <w:sz w:val="24"/>
          <w:szCs w:val="24"/>
        </w:rPr>
        <w:t>Цехановская</w:t>
      </w:r>
      <w:proofErr w:type="spellEnd"/>
      <w:r w:rsidR="00B26B02">
        <w:rPr>
          <w:rFonts w:ascii="Times New Roman" w:hAnsi="Times New Roman" w:cs="Times New Roman"/>
          <w:sz w:val="24"/>
          <w:szCs w:val="24"/>
        </w:rPr>
        <w:t xml:space="preserve">, Полина </w:t>
      </w:r>
      <w:proofErr w:type="spellStart"/>
      <w:r w:rsidR="00B26B02">
        <w:rPr>
          <w:rFonts w:ascii="Times New Roman" w:hAnsi="Times New Roman" w:cs="Times New Roman"/>
          <w:sz w:val="24"/>
          <w:szCs w:val="24"/>
        </w:rPr>
        <w:t>Чуклинова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>Анастасия Черепанова</w:t>
      </w:r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26B02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B726AC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726AC"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 w:rsidR="00B726AC">
        <w:rPr>
          <w:rFonts w:ascii="Times New Roman" w:hAnsi="Times New Roman" w:cs="Times New Roman"/>
          <w:sz w:val="24"/>
          <w:szCs w:val="24"/>
        </w:rPr>
        <w:t>Южанинова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 xml:space="preserve">, </w:t>
      </w:r>
      <w:r w:rsidR="00B726AC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B726AC">
        <w:rPr>
          <w:rFonts w:ascii="Times New Roman" w:hAnsi="Times New Roman" w:cs="Times New Roman"/>
          <w:sz w:val="24"/>
          <w:szCs w:val="24"/>
        </w:rPr>
        <w:t>Южанинов</w:t>
      </w:r>
      <w:proofErr w:type="spellEnd"/>
      <w:r w:rsidRPr="001D3816">
        <w:rPr>
          <w:rFonts w:ascii="Times New Roman" w:hAnsi="Times New Roman" w:cs="Times New Roman"/>
          <w:sz w:val="24"/>
          <w:szCs w:val="24"/>
        </w:rPr>
        <w:t>.</w:t>
      </w:r>
    </w:p>
    <w:p w:rsidR="00D06BB6" w:rsidRPr="00EC7ACE" w:rsidRDefault="00F3040A" w:rsidP="00FE575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0A">
        <w:rPr>
          <w:rFonts w:ascii="Times New Roman" w:hAnsi="Times New Roman" w:cs="Times New Roman"/>
          <w:sz w:val="24"/>
          <w:szCs w:val="24"/>
        </w:rPr>
        <w:t>Вход на вернисаж</w:t>
      </w:r>
      <w:r w:rsidR="0021149A">
        <w:rPr>
          <w:rFonts w:ascii="Times New Roman" w:hAnsi="Times New Roman" w:cs="Times New Roman"/>
          <w:sz w:val="24"/>
          <w:szCs w:val="24"/>
        </w:rPr>
        <w:t>, 11 декабря</w:t>
      </w:r>
      <w:r w:rsidR="0072052B">
        <w:rPr>
          <w:rFonts w:ascii="Times New Roman" w:hAnsi="Times New Roman" w:cs="Times New Roman"/>
          <w:sz w:val="24"/>
          <w:szCs w:val="24"/>
        </w:rPr>
        <w:t xml:space="preserve"> в 18</w:t>
      </w:r>
      <w:r w:rsidR="00C07894">
        <w:rPr>
          <w:rFonts w:ascii="Times New Roman" w:hAnsi="Times New Roman" w:cs="Times New Roman"/>
          <w:sz w:val="24"/>
          <w:szCs w:val="24"/>
        </w:rPr>
        <w:t>:00</w:t>
      </w:r>
      <w:r w:rsidRPr="00F3040A">
        <w:rPr>
          <w:rFonts w:ascii="Times New Roman" w:hAnsi="Times New Roman" w:cs="Times New Roman"/>
          <w:sz w:val="24"/>
          <w:szCs w:val="24"/>
        </w:rPr>
        <w:t xml:space="preserve"> – свободный, в остальные дни – по билетам Арт-резиденции. Проект реализуется при поддержке администрации города Перми и МБУК «Пермская дирекция».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F81838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7" w:tgtFrame="_blank" w:history="1">
        <w:proofErr w:type="spell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</w:hyperlink>
    </w:p>
    <w:p w:rsidR="00453D98" w:rsidRPr="00017029" w:rsidRDefault="00F81838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8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0108C5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3"/>
    <w:rsid w:val="000108C5"/>
    <w:rsid w:val="00014DF5"/>
    <w:rsid w:val="0007271F"/>
    <w:rsid w:val="00094A8F"/>
    <w:rsid w:val="000A01DD"/>
    <w:rsid w:val="000C364B"/>
    <w:rsid w:val="000D179C"/>
    <w:rsid w:val="000D2F7D"/>
    <w:rsid w:val="000E0E5E"/>
    <w:rsid w:val="000F6A62"/>
    <w:rsid w:val="00125326"/>
    <w:rsid w:val="00147C76"/>
    <w:rsid w:val="001913BD"/>
    <w:rsid w:val="001A7749"/>
    <w:rsid w:val="001C61D1"/>
    <w:rsid w:val="001D0951"/>
    <w:rsid w:val="001D3816"/>
    <w:rsid w:val="0021149A"/>
    <w:rsid w:val="002766C6"/>
    <w:rsid w:val="002A04A6"/>
    <w:rsid w:val="002B27CD"/>
    <w:rsid w:val="002D6250"/>
    <w:rsid w:val="00302947"/>
    <w:rsid w:val="003115EF"/>
    <w:rsid w:val="003559CA"/>
    <w:rsid w:val="00361402"/>
    <w:rsid w:val="003C6EC1"/>
    <w:rsid w:val="0040244E"/>
    <w:rsid w:val="00453D98"/>
    <w:rsid w:val="004A373A"/>
    <w:rsid w:val="004A68C1"/>
    <w:rsid w:val="0050452F"/>
    <w:rsid w:val="005561A6"/>
    <w:rsid w:val="00567071"/>
    <w:rsid w:val="005C4977"/>
    <w:rsid w:val="006026A8"/>
    <w:rsid w:val="00664704"/>
    <w:rsid w:val="00674781"/>
    <w:rsid w:val="0069070A"/>
    <w:rsid w:val="006931C4"/>
    <w:rsid w:val="006D2840"/>
    <w:rsid w:val="006F3F06"/>
    <w:rsid w:val="0072052B"/>
    <w:rsid w:val="00743B05"/>
    <w:rsid w:val="007A43ED"/>
    <w:rsid w:val="007C5E4C"/>
    <w:rsid w:val="008005D8"/>
    <w:rsid w:val="0080527D"/>
    <w:rsid w:val="0082325E"/>
    <w:rsid w:val="00823D21"/>
    <w:rsid w:val="00856AF7"/>
    <w:rsid w:val="00863ED1"/>
    <w:rsid w:val="008A1D34"/>
    <w:rsid w:val="008C6EE9"/>
    <w:rsid w:val="008C7F83"/>
    <w:rsid w:val="00916F8B"/>
    <w:rsid w:val="009D0A08"/>
    <w:rsid w:val="00A067D7"/>
    <w:rsid w:val="00A54F71"/>
    <w:rsid w:val="00AB184E"/>
    <w:rsid w:val="00B26B02"/>
    <w:rsid w:val="00B53CE8"/>
    <w:rsid w:val="00B726AC"/>
    <w:rsid w:val="00B96554"/>
    <w:rsid w:val="00BE19F8"/>
    <w:rsid w:val="00C0313E"/>
    <w:rsid w:val="00C07894"/>
    <w:rsid w:val="00C3101C"/>
    <w:rsid w:val="00C520D3"/>
    <w:rsid w:val="00C57C96"/>
    <w:rsid w:val="00C76851"/>
    <w:rsid w:val="00CA01E9"/>
    <w:rsid w:val="00CB264C"/>
    <w:rsid w:val="00D06BB6"/>
    <w:rsid w:val="00D4769F"/>
    <w:rsid w:val="00D71D0A"/>
    <w:rsid w:val="00DA3497"/>
    <w:rsid w:val="00E621A6"/>
    <w:rsid w:val="00E63BE2"/>
    <w:rsid w:val="00E8710B"/>
    <w:rsid w:val="00EB3D45"/>
    <w:rsid w:val="00EB757C"/>
    <w:rsid w:val="00EB79CB"/>
    <w:rsid w:val="00EC7ACE"/>
    <w:rsid w:val="00F01EE2"/>
    <w:rsid w:val="00F26F4F"/>
    <w:rsid w:val="00F3040A"/>
    <w:rsid w:val="00F81838"/>
    <w:rsid w:val="00FA2EC9"/>
    <w:rsid w:val="00FE5758"/>
    <w:rsid w:val="00FE6F2A"/>
    <w:rsid w:val="00FE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17E8"/>
  <w15:docId w15:val="{32EA3ED1-0C88-4298-9D70-A4191CFD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  <w:style w:type="character" w:styleId="a8">
    <w:name w:val="Subtle Emphasis"/>
    <w:uiPriority w:val="19"/>
    <w:qFormat/>
    <w:rsid w:val="000A01DD"/>
    <w:rPr>
      <w:i/>
      <w:iCs/>
      <w:color w:val="404040"/>
    </w:rPr>
  </w:style>
  <w:style w:type="paragraph" w:styleId="a9">
    <w:name w:val="Title"/>
    <w:basedOn w:val="a"/>
    <w:link w:val="aa"/>
    <w:qFormat/>
    <w:rsid w:val="007C5E4C"/>
    <w:pPr>
      <w:autoSpaceDE w:val="0"/>
      <w:autoSpaceDN w:val="0"/>
      <w:spacing w:after="0" w:line="240" w:lineRule="auto"/>
      <w:ind w:left="170" w:right="170" w:firstLine="72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Заголовок Знак"/>
    <w:basedOn w:val="a0"/>
    <w:link w:val="a9"/>
    <w:rsid w:val="007C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lock Text"/>
    <w:basedOn w:val="a"/>
    <w:rsid w:val="007C5E4C"/>
    <w:pPr>
      <w:autoSpaceDE w:val="0"/>
      <w:autoSpaceDN w:val="0"/>
      <w:spacing w:after="0" w:line="240" w:lineRule="auto"/>
      <w:ind w:left="170" w:right="354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direct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rt_resid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user</cp:lastModifiedBy>
  <cp:revision>4</cp:revision>
  <dcterms:created xsi:type="dcterms:W3CDTF">2024-12-06T12:05:00Z</dcterms:created>
  <dcterms:modified xsi:type="dcterms:W3CDTF">2024-12-10T05:40:00Z</dcterms:modified>
</cp:coreProperties>
</file>