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№ </w:t>
      </w: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аренды объекта муниципального движимого и недвижимого  имущества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                                                                                                                                              2024 г.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культуры «Пермская дирекция по организации городских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Романовой Ольги Халиловны, </w:t>
      </w:r>
      <w:r>
        <w:rPr>
          <w:rFonts w:ascii="Times New Roman" w:hAnsi="Times New Roman" w:cs="Times New Roman"/>
        </w:rPr>
        <w:t>действующей на основании Устава, именуемого в дальнейшем "Арендодатель" с одной стороны и действующий на основании, именуемый в дальнейшем "Арендатор" с   другой   стороны,   вместе   именуемые   "Стороны» заключили настоящий договор о следующем: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014E56" w:rsidRDefault="00014E56">
      <w:pPr>
        <w:pStyle w:val="a9"/>
        <w:jc w:val="center"/>
        <w:rPr>
          <w:rFonts w:ascii="Times New Roman" w:hAnsi="Times New Roman" w:cs="Times New Roman"/>
        </w:rPr>
      </w:pPr>
    </w:p>
    <w:p w:rsidR="00014E56" w:rsidRDefault="00DF7CFC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 обязуется предоставить Арендатору за плату во временное  пользование, без права выкупа и сдачи в субаренду объект муниципального недвижимого имущества: </w:t>
      </w:r>
      <w:r>
        <w:rPr>
          <w:rFonts w:ascii="Times New Roman" w:eastAsia="Times New Roman" w:hAnsi="Times New Roman" w:cs="Times New Roman"/>
          <w:color w:val="1A1A1A"/>
        </w:rPr>
        <w:t xml:space="preserve">Кафе  № 2 расположенный по адресу:  Пермский край, г. Пермь, </w:t>
      </w:r>
      <w:r>
        <w:rPr>
          <w:rFonts w:ascii="Times New Roman" w:hAnsi="Times New Roman" w:cs="Times New Roman"/>
        </w:rPr>
        <w:t>Ленинский район, 68 квар</w:t>
      </w:r>
      <w:r>
        <w:rPr>
          <w:rFonts w:ascii="Times New Roman" w:hAnsi="Times New Roman" w:cs="Times New Roman"/>
          <w:color w:val="151515"/>
        </w:rPr>
        <w:t xml:space="preserve">тал </w:t>
      </w:r>
      <w:r>
        <w:rPr>
          <w:rFonts w:ascii="Times New Roman" w:hAnsi="Times New Roman" w:cs="Times New Roman"/>
        </w:rPr>
        <w:t xml:space="preserve">эспланады, ограниченный ул. Ленина, ул. Попова, ул. Петропавловской, основной площадью 97,9 кв. м (кадастровый номер 59:01:4410068:145) </w:t>
      </w:r>
      <w:r>
        <w:rPr>
          <w:rFonts w:ascii="Times New Roman" w:hAnsi="Times New Roman" w:cs="Times New Roman"/>
          <w:color w:val="1F1F1F"/>
        </w:rPr>
        <w:t xml:space="preserve">с </w:t>
      </w:r>
      <w:r>
        <w:rPr>
          <w:rFonts w:ascii="Times New Roman" w:hAnsi="Times New Roman" w:cs="Times New Roman"/>
        </w:rPr>
        <w:t xml:space="preserve">учетом использования земельного участка, объектов муниципального движимого имущества согласно </w:t>
      </w:r>
      <w:r>
        <w:rPr>
          <w:rFonts w:ascii="Times New Roman" w:hAnsi="Times New Roman" w:cs="Times New Roman"/>
          <w:spacing w:val="-8"/>
        </w:rPr>
        <w:t>П</w:t>
      </w:r>
      <w:r>
        <w:rPr>
          <w:rFonts w:ascii="Times New Roman" w:hAnsi="Times New Roman" w:cs="Times New Roman"/>
        </w:rPr>
        <w:t xml:space="preserve">риложению  </w:t>
      </w:r>
      <w:r>
        <w:rPr>
          <w:rFonts w:ascii="Times New Roman" w:hAnsi="Times New Roman" w:cs="Times New Roman"/>
          <w:spacing w:val="5"/>
        </w:rPr>
        <w:t xml:space="preserve">№  </w:t>
      </w:r>
      <w:r>
        <w:rPr>
          <w:rFonts w:ascii="Times New Roman" w:hAnsi="Times New Roman" w:cs="Times New Roman"/>
        </w:rPr>
        <w:t xml:space="preserve">1 к настоящему договору (далее </w:t>
      </w:r>
      <w:r>
        <w:rPr>
          <w:rFonts w:ascii="Times New Roman" w:hAnsi="Times New Roman" w:cs="Times New Roman"/>
          <w:color w:val="1C1C1C"/>
          <w:w w:val="90"/>
        </w:rPr>
        <w:t>-</w:t>
      </w:r>
      <w:r>
        <w:rPr>
          <w:rFonts w:ascii="Times New Roman" w:hAnsi="Times New Roman" w:cs="Times New Roman"/>
        </w:rPr>
        <w:t>Объект). План и экспликация Объекта являются приложением и неотъемлемой частью настоящего договора (Приложение  №   2 к настоящему договору).</w:t>
      </w:r>
    </w:p>
    <w:p w:rsidR="00014E56" w:rsidRDefault="00DF7CFC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 Цель   использования   Объекта: общественное питание.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Настоящий договор вступает в силу  с  момента  его  подписания.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Объекта с ""  2024 г. по "" 202</w:t>
      </w:r>
      <w:r w:rsidR="00D547B4">
        <w:rPr>
          <w:rFonts w:ascii="Times New Roman" w:hAnsi="Times New Roman" w:cs="Times New Roman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 считается  переданным  с даты подписания Сторонами акта приема-передачи (Приложение  №   4) настоящего договора.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Сторон</w:t>
      </w:r>
    </w:p>
    <w:p w:rsidR="00014E56" w:rsidRDefault="00014E56">
      <w:pPr>
        <w:pStyle w:val="a9"/>
        <w:jc w:val="center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 Арендодатель имеет право: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2.1.1. требовать доступ в Объект в любое время в целях контроля за соблюдением условий (исполнением обязательств)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2.1.2.  требовать  досрочного  расторжения  настоящего    договора в порядке  и  по  основаниям,  предусмотренным  настоящим договором.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Арендатор имеет право: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 письменного согласия Арендодателя при наличии документации, разработанной и согласованной в порядке, установленном  законодательством и  (или)  правовыми  актами  города  Перми,  за  свой  счет   производить капитальный  ремонт,  перепланировку  и  переустройство,   реконструкцию, неотделимые  улучшения  Объекта.  Расходы  Арендатора   на   производство капитального ремонта,  перепланировки  и  переустройства,  реконструкции, неотделимых улучшений Объекта возмещению не подлежат;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с письменного согласия Арендодателя в установленном законом и техническими  нормами  порядке  установить  приборы   учета   потребления коммунальных услуг на Объекте;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 требовать  досрочного  расторжения  настоящего договора в порядке  и  по  основаниям,  предусмотренным  настоящим договором.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Обязанности Сторон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Арендодатель обязан: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передать Арендатору Объект по акту приема-передачи в  течение 5 рабочих дней  с  даты  исполнения  Арендатором  пункта  4.3 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 контролировать  выполнение  Арендатором  условий 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 извещать  Арендатора  в  письменной  форме  о   произошедших изменениях:  реорганизации,  ликвидации,  изменении  наименования,  места нахождения, почтового адреса, банковских реквизитов в течение 10 дней  со дня указанных изменений;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3.1.5. принять Объект у Арендатора по акту приема-передачи в течение 5 рабочих дней с даты прекращения настоящего договора.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Арендатор обязан: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исполнить пункт 4.3 договора в течение 5 рабочих дней с  даты подписания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принять от Арендодателя  Объект  по  акту   приема-передачи в течение 5 рабочих дней с даты  исполнения пункта 4.3  настоящего 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использовать Объект в соответствии с пунктом  1.2 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своевременно и в полном  объеме  вносить  арендную   плату за  пользование Объектом в порядке, на  условиях  и  в  сроки,  установленные настоящим договором;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своевременно выполнять  предписания  органов,  осуществляющих федеральный  государственный  пожарный  надзор,  органов,  осуществляющих федеральный государственный санитарно-эпидемиологический надзор,  и  иных органов и их  должностных  лиц  по  устранению  выявленных   нарушений на Объекте. Ответственность за невыполнение требований указанных  органов  и  их должностных  лиц,  установленных  законодательством,  Арендатор  несет самостоятельно;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 установить  при  входе  в  Объект  вывеску,  соответствующую требованиям законодательства и  (или)  правовых  актов  города   Перми, с полным наименованием Арендатора в течение 30 дней с даты принятия Объекта по акту приема-передачи;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   нести   расходы  по  содержанию  Объекта,  в  том числе фасада и крыши, земельного участка, прилегающей территории с элементами озеленения и благоустройства  в  соответствии  с  законодательством  и  (или) правовыми актами города Перми;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 обеспечивать учет потребления коммунальных услуг и электроэнергии на Объекте.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 установке,   замене   приборов   учета   копии   подтверждающих документов,  заверенные  в   установленном   законодательством   порядке, представить Арендодателю в течение 30  дней  с  даты  установки  (замены) приборов учета;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3.2.10. обеспечить Арендодателю доступ в  Объект  в  любое   время в целях  контроля  за  соблюдением   условий   (исполнением   обязательств)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3.2.11. в течение всего срока  действия  настоящего  договора  нести расходы   на   содержание   Объекта,   содержать   Объект   в    порядке, предусмотренном  техническими,  санитарными,  противопожарными  и   иными обязательными правилами и  нормами.  За  свой  счет  производить  текущий ремонт  Объекта;  за  свой  счет  с  письменного  согласия   Арендодателя производить  капитальный  ремонт  Объекта  в  случае,  если   он вызван неотложной необходимостью. Расходы Арендатора на производство текущего  и капитального ремонта Объекта возмещению не подлежат;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3.2.13. в течение всего срока действия настоящего договора соблюдать требования пожарной безопасности, выполнять меры пожарной безопасности  в Объекте, предусмотренные законодательством, в том числе установленные для вида деятельности, осуществляемого в Объекте;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3.2.14. в случае производства капитального ремонта, перепланировки и переустройства, реконструкции, неотделимых улучшений Объекта в течение 10 дней со дня  завершения  указанных  работ  письменно  уведомить   об этом Арендодателя;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3.2.15. восстановить Объект за свой счет либо  возместить  в  полном объеме  убытки,  причиненные  Арендодателю,  в  случае  если     Объект в результате  действий  либо  бездействия  Арендатора  придет  в аварийное (ненормативное)  состояние  или  иное  непригодное  для   эксплуатации по назначению состояние;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3.2.16.   обеспечивать   и    осуществлять    в       соответствии с законодательством самостоятельно и (или) посредством привлечения  третьих лиц охрану Объекта;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3.2.17. извещать Арендодателя  в  письменной  форме  о  произошедших изменениях:  реорганизации,  ликвидации,  изменении  наименования,  места нахождения, почтового адреса, банковских реквизитов, лишении лицензии  на право деятельности, для ведения  которой  Объект  передан  по  настоящему договору, в течение 10 дней со дня указанных изменений;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3.2.18. соблюдать запрет на сдачу в субаренду Объекта и на использование данного Объекта в целях, не предусмотренных частью 3.5 статьи 17.1 Федерального закона от 26 июля 2006 г. № 135-ФЗ «О защите конкуренции».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3.2.19 не позднее, чем  за  30  дней  до  истечения  срока  действия настоящего договора письменно уведомить Арендодателя о  возврате  Объекта по истечении  срока  действия  настоящего  </w:t>
      </w:r>
      <w:r>
        <w:rPr>
          <w:rFonts w:ascii="Times New Roman" w:hAnsi="Times New Roman" w:cs="Times New Roman"/>
        </w:rPr>
        <w:lastRenderedPageBreak/>
        <w:t>договора  и  (или)  о  желании заключить   договор   аренды   на   новый   срок   в    соответствии    с законодательством;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3.2.20. при прекращении настоящего договора в течение 5 рабочих дней возвратить Объект Арендодателю по акту приема-передачи в том состоянии, в котором  он  его  получил,  с  учетом  нормального   износа, со всеми неотделимыми улучшениями, исправно работающим инженерным оборудованием.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расчетов и платежей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  Арендная  плата  за  пользование  Объектом   устанавливается в размере, указанном в Приложении 2 к настоящему договору.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Арендная плата с учетом налога на добавленную стоимость (НДС), составляющая </w:t>
      </w:r>
      <w:r>
        <w:rPr>
          <w:rFonts w:ascii="Times New Roman" w:hAnsi="Times New Roman" w:cs="Times New Roman"/>
          <w:color w:val="1A1A1A"/>
          <w:shd w:val="clear" w:color="auto" w:fill="FFFFFF"/>
        </w:rPr>
        <w:t>205 443 (</w:t>
      </w:r>
      <w:r>
        <w:rPr>
          <w:rFonts w:ascii="Times New Roman" w:hAnsi="Times New Roman" w:cs="Times New Roman"/>
        </w:rPr>
        <w:t>Двести пять тысяч четыреста сорок три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рубля  00 копеек</w:t>
      </w:r>
      <w:r>
        <w:rPr>
          <w:rFonts w:ascii="Times New Roman" w:hAnsi="Times New Roman" w:cs="Times New Roman"/>
        </w:rPr>
        <w:t xml:space="preserve">, вносится ежемесячно не  позднее 25 числа  месяца,  предшествующего  оплачиваемому  месяцу,  по  реквизитам указанным в п.10 настоящего договора. 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течение 5 рабочих дней с даты подписания настоящего  договора Арендатор обязан внести по реквизитам, указанным в пункте 10  настоящего договора: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арендную плату за период пользования Объектом в  месяце,  в  котором Объект передан Арендатору;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арендную плату за месяц, следующий  за  месяцем,  в  котором  Объект передан Арендатору;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обеспечительный платеж  в  размере  арендной  платы  за   один месяц пользования Объектом, который засчитывается как платеж за последний месяц аренды  по  настоящему  договору,  если  иное  не  установлено  настоящим договором.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 случае нарушения денежных обязательств по настоящему договору сумма  обеспечительного  платежа  или  его  часть  засчитывается  в  счет денежных обязательств Арендатора по настоящему договору в день нарушения.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обязан восполнить (дополнительно  внести)  обеспечительный платеж до размера арендной платы за один месяц  пользования  Объектом  не позднее 30 числа текущего месяца.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размера  арендной  платы  обеспечительный  платеж подлежит соответствующему увеличению или уменьшению: в случае  увеличения размера арендной платы разница вносится Арендатором в течение 10  дней  с даты изменения арендной платы; в случае уменьшения размера арендной платы разница возвращается Арендодателем в течение 10 дней с  даты  письменного обращения Арендатора о перерасчете обеспечительного платежа. Арендатор не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 права  на  получение  от  Арендодателя  процентов  за  пользование обеспечительным платежом.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досрочного прекращения настоящего договора  обеспечительный платеж подлежит возврату  Арендатору  путем  перечисления  по  реквизитам Арендатора, указанным в настоящем  договоре,  в  течение  30  дней  после передачи Объекта Арендатором Арендодателю  по  акту  приема-передачи  при условии, что арендная плата и иные денежные обязательства  по  настоящему договору оплачены в полном объеме.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 Размер  арендной  платы  может   быть   изменен     в порядке, предусмотренном законодательством и (или) правовыми актами города Перми.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(индексация) арендной платы на следующий календарный  год (с 01 января) происходит на основании  сводного  индекса  потребительских  цен, установленного прогнозом  социально-экономического  развития города Перми на соответствующий год, утвержденным администрацией города Перми  в установленном порядке, и  осуществляется  Арендодателем  в  одностороннем  порядке  путем  направления  Арендатору  до  01  января   следующего года способом,  позволяющим  удостовериться  в  факте  получения  Арендатором, письменного уведомления  об  увеличении  (индексации)  арендной   платы с указанием размера арендной платы в увеличенном размере.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Датой внесения платежа по настоящему  договору  считается  день зачисления соответствующих сумм по реквизитам,   Арендодателя.</w:t>
      </w:r>
    </w:p>
    <w:p w:rsidR="00014E56" w:rsidRDefault="00014E56">
      <w:pPr>
        <w:pStyle w:val="a9"/>
        <w:jc w:val="center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условия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 В  случае  необходимости  производства  капитального  ремонта, перепланировки и  переустройства,  реконструкции,  неотделимых  улучшений Объекта Арендатор обязан направить Арендодателю письмо о даче согласия на производство указанных  работ  с  обоснованием  необходимости,  указанием объема и стоимости работ.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Арендодатель в течение месяца с даты получения письма, указанного  в абзаце первом настоящего пункта, направляет Арендатору письменный  ответ, содержащий  согласие  или  отказ  в   даче   согласия   на   производство соответствующих работ.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  приступает   к   производству   капитального    ремонта, перепланировки и  переустройства,  реконструкции,  неотделимых  улучшений Объекта  только  при  наличии  письменного   согласия     Арендодателя на производство указанных работ и на основании документации, разработанной и согласованной  в  порядке,  предусмотренном  законодательством  и   (или) правовыми актами города Перми.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 Капитальный   ремонт,   перепланировка   и    переустройство, реконструкция,   неотделимые   улучшения   Объекта       осуществляются в соответствии с законодательством.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 После  завершения  капитального  ремонта,     перепланировки и переустройства, реконструкции, неотделимых улучшений Объекта Арендатор  в случаях,  предусмотренных  законодательством,  обязан  ввести    Объект в эксплуатацию.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 Стоимость   отделимых   и   неотделимых     улучшений Объекта, произведенных Арендатором (субарендатором), Арендодателем не возмещается.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Произведенные Арендатором  неотделимые  улучшения  Объекта  являются собственностью муниципального образования город Пермь.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 случае производства без письменного согласия  Арендодателя  и (или) проведенных с нарушением требований  законодательства  капитального ремонта,  перепланировки  и  переустройства,  реконструкции,  неотделимых улучшений Объекта, в том  числе  затрагивающих  конструктивные  и  другие характеристики надежности и безопасности  Объекта,  Арендатор   обязан за свой  счет  в  установленные  Арендодателем  сроки  привести     Объект в первоначальное  состояние  (устранить  допущенные   нарушения).   Расходы Арендатора на производство указанных работ возмещению не подлежат.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если в результате производства капитального  ремонта, перепланировки и  переустройства,  реконструкции,  неотделимых  улучшений Объекта  изменяются  характеристики   Объекта,   влекущие   необходимость внесения  изменений   в   сведения   Единого     государственного реестра недвижимости, Арендатор в течение 30 дней  со  дня  завершения  указанных работ представляет Арендодателю документы, необходимые в  соответствии  с законодательством   для   внесения   изменений   в       сведения Единого государственного реестра недвижимости.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Арендатор не имеет права передавать свои  права  и  обязанности третьим лицам, кроме обязанности внесения арендных платежей  с  указанием плательщика по настоящему договору (арендный платеж по договору  от  ""  202_  г., назначение платежа).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Арендатор не имеет права отдавать  арендные  права  в  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 Арендатор не имеет право сдавать Объект в субаренду.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Размещение   автотранспорта   (автостоянок,     парковок) на территории,  прилегающей  к  Объекту,  осуществляется  в   соответствии с законодательством и (или) правовыми актами города Перми.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К отношениям  по  настоящему  договору  применяются  положения правовых  актов  города  Перми,  в  том   числе   Положения   об   аренде муниципального имущества города Перми,  утвержденного  решением  Пермской городской Думы от 28 мая 2002 г. N 61.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 В целях использования Объекта  по назначению  (общественное питание) Арендатору при осуществлении своей деятельности запрещается продажа алкогольной и табачной продукции.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 Арендатору необходимо осуществлять использование </w:t>
      </w:r>
      <w:r>
        <w:rPr>
          <w:rFonts w:ascii="Times New Roman" w:hAnsi="Times New Roman" w:cs="Times New Roman"/>
          <w:color w:val="000000" w:themeColor="text1"/>
        </w:rPr>
        <w:t xml:space="preserve">Объекта в </w:t>
      </w:r>
      <w:r>
        <w:rPr>
          <w:rFonts w:ascii="Times New Roman" w:hAnsi="Times New Roman" w:cs="Times New Roman"/>
        </w:rPr>
        <w:t>соответствии с его целевым использованием (общественное питание).</w:t>
      </w:r>
    </w:p>
    <w:p w:rsidR="00014E56" w:rsidRDefault="00DF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5.13.</w:t>
      </w:r>
      <w:r>
        <w:rPr>
          <w:rFonts w:ascii="Times New Roman" w:hAnsi="Times New Roman" w:cs="Times New Roman"/>
          <w:spacing w:val="2"/>
        </w:rPr>
        <w:t xml:space="preserve"> Арендатор обязан не складировать и не осуществлять хранение тары и товарных запасов на прилегающих к Объекту территориях. </w:t>
      </w:r>
    </w:p>
    <w:p w:rsidR="00014E56" w:rsidRDefault="00DF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5.14. На транспортное средство, осуществляющее доставку продовольственных товаров на Объект, Арендатором передается заявка на заезд на территорию Набережной с указанием номера, времени и марки транспортного средства. Время заезда ограничено с 23-00 часов до 05-00 часов. На транспортное средство, осуществляющее доставку продовольственных товаров, должен быть оформлен санитарный паспорт.</w:t>
      </w:r>
    </w:p>
    <w:p w:rsidR="00014E56" w:rsidRDefault="00DF7CFC">
      <w:pPr>
        <w:pStyle w:val="1"/>
        <w:jc w:val="both"/>
      </w:pPr>
      <w:r>
        <w:rPr>
          <w:sz w:val="22"/>
        </w:rPr>
        <w:t xml:space="preserve">5.16. Арендатор </w:t>
      </w:r>
      <w:r>
        <w:rPr>
          <w:spacing w:val="2"/>
          <w:sz w:val="22"/>
        </w:rPr>
        <w:t xml:space="preserve">осуществляет свою деятельность в соответствии с Правилами продажи отдельных видов товаров, правилами и санитарными требованиями оказания услуг </w:t>
      </w:r>
      <w:r>
        <w:rPr>
          <w:spacing w:val="2"/>
          <w:sz w:val="22"/>
        </w:rPr>
        <w:lastRenderedPageBreak/>
        <w:t>общественного питания (Постановление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  <w:r>
        <w:rPr>
          <w:sz w:val="22"/>
        </w:rPr>
        <w:t xml:space="preserve">  ГОСТ31985-2013 от 27 июня 2013 г. № 191-ст)</w:t>
      </w:r>
      <w:r>
        <w:rPr>
          <w:spacing w:val="2"/>
          <w:sz w:val="22"/>
        </w:rPr>
        <w:t>, правилами бытового обслуживания населения, утвержденными  постановлениями Правительства Российской Федерации. На все используемые товары должны быть документы, указывающие источник их поступления, а также сертификаты (или документы, их заменяющие) качества.</w:t>
      </w:r>
    </w:p>
    <w:p w:rsidR="00014E56" w:rsidRDefault="00014E56">
      <w:pPr>
        <w:pStyle w:val="a9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Ответственность Сторон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6.1. В случае  неисполнения  или  ненадлежащего  исполнения  условий настоящего договора виновная  Сторона обязана  возместить  другой  Стороне убытки.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6.2. Стороны освобождаются от ответственности  за  неисполнение  или ненадлежащее исполнение обязательств  в  случае,  если   неисполнение или ненадлежащее исполнение  обязательств  явилось  следствием  обстоятельств непреодолимой силы, возникших после заключения настоящего договора.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случае срок исполнения обязательств  отодвигается  соразмерно времени, в течение которого будут действовать такие обстоятельства  и  их последствия.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Сторона, ссылающаяся на обстоятельства непреодолимой  силы,  обязана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20 дней с момента наступления таких обстоятельств известить  в письменной форме другую Сторону и представить подтверждающие документы.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Несвоевременное  извещение  об  обстоятельствах  непреодолимой  силы лишает  соответствующую  Сторону  права   ссылаться   в     дальнейшем на обстоятельства, указанные в настоящем пункте.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Ответственность за вред, причиненный третьим лицам, в том числе имуществу  третьих  лиц,  с  использованием  Объекта  в  период  действия настоящего договора, несет Арендатор.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нарушения Арендатором сроков внесения арендной  платы, установленных настоящим договором,  за  каждый  день  просрочки  внесения арендной платы начисляется пеня в размере 0,1% от просроченной суммы.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 В  случае  нарушения  Арендатором  срока   возврата   Объекта, предусмотренного пунктом 3.2.24  настоящего  договора,  Арендатор  обязан уплатить Арендодателю пеню в размере 0,1% от арендной платы за квартал за каждый день пользования Объектом  по  истечении  срока,  предусмотренного пунктом  3.2.24 настоящего договора.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В   случае   неисполнения   или   ненадлежащего    исполнения обязанностей,  предусмотренных  пунктом   3.2.10   настоящего   договора, Арендатор обязан уплатить Арендодателю штраф в размере арендной платы  за квартал. 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В случае неисполнения, ненадлежащего  исполнения  обязанностей, предусмотренных пунктами 3.2.5, 3.2.8 настоящего договора,  выявленных  в рамках  одной  проверки  Арендодателя  в  соответствии  с   пунктом 3.1.3 настоящего договора,  Арендатор  обязан  уплатить  Арендодателю   штраф в размере арендной платы за квартал.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 В случае неисполнения, ненадлежащего  исполнения  обязанностей, предусмотренных пунктами 3.2.7, 3.2.9, 3.2.15, 3.2.19, 3.2.22  настоящего договора, выявленных в рамках одной проверки Арендодателя в  соответствии с  пунктом  3.1.3  настоящего   договора,   Арендатор     обязан уплатить Арендодателю штраф в размере арендной платы за квартал.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6.9.В  случае  производства  Арендатором   капитального   ремонта, перепланировки и  переустройства,  реконструкции,  неотделимых  улучшений Объекта без письменного согласия Арендодателя Арендатор  обязан  уплатить Арендодателю штраф в размере арендной платы за квартал.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6.10.В случае неисполнения, ненадлежащего  исполнения  обязанности, предусмотренной  пунктом  5.6  настоящего  договора,   Арендатор   обязан уплатить Арендодателю штраф в размере арендной платы за квартал.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6.11. В  случае  сдачи  Объекта  или  его  части  в   субаренду без письменного согласия Арендодателя Арендатор обязан уплатить  Арендодателю штраф в размере арендной платы за год.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6.12. В случае передачи арендных прав в залог и (или) внесения их  в качестве вклада в уставный капитал хозяйственных  товариществ  и  обществ или  паевого  взноса  в  производственный  кооператив  Арендатор   обязан уплатить Арендодателю штраф в размере арендной платы за год.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6.13. В случае неисполнения, ненадлежащего  исполнения  обязанностей, предусмотренных  пунктами  5.11. - 5.16.  настоящего  договора,   Арендатор   обязан уплатить Арендодателю штраф </w:t>
      </w:r>
      <w:r>
        <w:rPr>
          <w:rFonts w:ascii="Times New Roman" w:hAnsi="Times New Roman" w:cs="Times New Roman"/>
        </w:rPr>
        <w:lastRenderedPageBreak/>
        <w:t>в размере 20% от стоимости указанной в п.4.2. настоящего договора, за каждое выявленное нарушение.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6.14. Штрафы и пени за нарушение или ненадлежащее исполнение условий настоящего договора Арендатор обязан уплатить Арендодателю в  течение  30 дней  с   даты   получения   Арендатором   уведомления  (претензии) от Арендодателя, если иной срок не установлен в претензии.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Изменения и прекращение договора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изменения и дополнения к настоящему договору действительны, если они допускаются законодательством, совершены в  письменной   форме и подписаны Сторонами.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 По  требованию  Арендодателя  настоящий  договор  может быть досрочно расторгнут в следующих случаях: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7.2.1. неисполнение Арендатором в нарушение  пункта  4.3  настоящего договора обязанности по внесению арендной платы и (или)  обеспечительного платежа либо внесение их не в полном объеме;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7.2.2. наличие у Арендатора задолженности по настоящему  договору  в размере арендной платы за два месяца;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7.2.3. нарушение Арендатором систематически  (два  и  более   раза в квартал)  сроков  внесения  арендной   платы,   установленных   настоящим договором;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7.2.4. неуплата Арендатором штрафов и пеней в  сроки,  установленные настоящим договором;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7.2.5.  неисполнение   Арендатором   обязанностей,   предусмотренных пунктом 3.2.10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7.2.6.  неисполнение   Арендатором   обязанностей,   предусмотренных пунктом 3.2.11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7.2.7. неисполнение Арендатором обязанности по производству текущего и (или) капитального ремонта Объекта в случаях, предусмотренных настоящим договором;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7.2.8.  умышленное  или  по  неосторожности  ухудшение   Арендатором состояния  Объекта  или   инженерно-технического   оборудования,   сетей, коммуникаций,   расположенных   в   Объекте    и       обеспечивающих его функционирование;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7.2.9.  использование  Арендатором  Объекта  или  его   части не в соответствии с пунктом 1.2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7.2.10. передача Арендатором Объекта или его части  по  любым  видам сделок третьим лицам (в том числе субаренда);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7.2.11.  лишение  Арендатора  лицензии   или   иной   разрешительной документации на осуществление деятельности, направленной на использование Объекта в соответствии с пунктом 1.2 настоящего договора;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7.2.12. нарушение правил  противопожарного  режима,  правил  техники безопасности и иных правил, обязательных  при  осуществлении  Арендатором своей   деятельности   на   Объекте,   подтвержденное     актами проверок уполномоченных органов или судебными актами;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7.2.13.  неисполнение  или  ненадлежащее   исполнение   обязанности, предусмотренной  пунктом  3.2.17  настоящего  договора,   в    том числе подтвержденные  актами  проверок  уполномоченных  органов  или  судебными актами.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7.2.14. за неоднократное неисполнение  или  ненадлежащее   исполнение   обязанностей Арендатором, предусмотренных пунктами 5.11.- 5.14. настоящего договора.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Прекращение настоящего договора не  освобождает  Арендатора  от необходимости оплаты задолженности по арендной плате,  штрафам,   пеням и возмещения убытков.</w:t>
      </w:r>
    </w:p>
    <w:p w:rsidR="00014E56" w:rsidRDefault="00DF7CFC">
      <w:pPr>
        <w:pStyle w:val="1"/>
        <w:jc w:val="both"/>
        <w:rPr>
          <w:sz w:val="22"/>
        </w:rPr>
      </w:pPr>
      <w:r>
        <w:rPr>
          <w:sz w:val="22"/>
        </w:rPr>
        <w:t>7.4. По требованию Арендатора договор аренды может быть досрочно расторгнут в судебном порядке.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Каждая из Сторон вправе в любое время отказаться от  настоящего договора, если обстоятельства непреодолимой силы или их последствия будут продолжаться  более  6  месяцев,  делая  невозможным  исполнение  условий настоящего договора.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вправе отказаться от настоящего договора в случае, если Арендатор в нарушение пункта 5.8. настоящего  договора  передал  арендные права в залог и (или) внес  их  в  качестве  вклада  в  уставный  капитал хозяйственных товариществ и обществ или паевого взноса в производственный кооператив.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отказа от настоящего договора Сторона предупреждает (уведомляет) об этом в  письменной  форме  другую  Сторону.  Договор   прекращается по истечении 30 дней с момента получения Стороной уведомления об  отказе  от договора в письменной форме.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7.5. Настоящий Договор прекращается по основаниям,  в  случаях   и в порядке, предусмотренном законодательством.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Разрешение споров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Все споры и разногласия, возникающие из настоящего договора или связанные с ним, должны разрешаться путем переговоров между Сторонами.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 случае если Стороны  не  придут  к  согласию,  спор  подлежит разрешению в Арбитражном суде Пермского края или судах  общей  юрисдикции города Перми.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Заключительные положения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Настоящий  договор  составлен  в   2   экземплярах, имеющих одинаковую юридическую силу, по одному для каждой из Сторон.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Неотъемлемой частью настоящего договора являются: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9.2.1. перечень объектов движимого имущества передаваемого в аренду (Приложение  №  1);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9.2.2. план объектов муниципального недвижимого имущества, передаваемого в аренду (Приложение  №   2);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9.2.3. расчет арендной платы за Объект (Приложение  №   3  к  настоящему договору);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9.2.4. акт приема-передачи Объекта по договору аренды объекта муниципального недвижимого имущества (Приложение  №   4).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Адреса и реквизиты сторон</w:t>
      </w:r>
    </w:p>
    <w:tbl>
      <w:tblPr>
        <w:tblW w:w="14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4264"/>
      </w:tblGrid>
      <w:tr w:rsidR="00014E56">
        <w:trPr>
          <w:trHeight w:val="52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2" w:type="dxa"/>
              <w:tblInd w:w="56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284"/>
              <w:gridCol w:w="4536"/>
              <w:gridCol w:w="284"/>
            </w:tblGrid>
            <w:tr w:rsidR="00014E56">
              <w:tc>
                <w:tcPr>
                  <w:tcW w:w="4962" w:type="dxa"/>
                  <w:gridSpan w:val="2"/>
                </w:tcPr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Арендодатель</w:t>
                  </w:r>
                </w:p>
              </w:tc>
              <w:tc>
                <w:tcPr>
                  <w:tcW w:w="4820" w:type="dxa"/>
                  <w:gridSpan w:val="2"/>
                </w:tcPr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Арендатор</w:t>
                  </w:r>
                </w:p>
              </w:tc>
            </w:tr>
            <w:tr w:rsidR="00014E56">
              <w:trPr>
                <w:trHeight w:val="421"/>
              </w:trPr>
              <w:tc>
                <w:tcPr>
                  <w:tcW w:w="4962" w:type="dxa"/>
                  <w:gridSpan w:val="2"/>
                </w:tcPr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МБУК «Пермская дирекция»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Юр. и факт адрес: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614000 г. Пермь, ул. Монастырская, д. 95а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тел./факс 8(342) 215-37-76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hyperlink r:id="rId8" w:history="1"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info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asp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perm</w:t>
                    </w:r>
                  </w:hyperlink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 1085903007662 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 5903091745 / КПП 590201001 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Расчетный счет 03234643577010005600 в Департаменте финансов администрации города Перми (МБУК «Пермская дирекция» л/с 06924005552, 07924005552); 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ОТДЕЛЕНИЕ ПЕРМЬ БАНКА РОССИИ//УФК 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Пермскому краю г. Пермь; 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015773997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К/счет 40102810145370000048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 57701000</w:t>
                  </w:r>
                </w:p>
                <w:p w:rsidR="00014E56" w:rsidRDefault="00014E56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:rsidR="00014E56" w:rsidRDefault="00014E56">
                  <w:pPr>
                    <w:pStyle w:val="aa"/>
                    <w:contextualSpacing/>
                    <w:rPr>
                      <w:bCs/>
                      <w:sz w:val="22"/>
                      <w:szCs w:val="22"/>
                    </w:rPr>
                  </w:pPr>
                </w:p>
                <w:p w:rsidR="00014E56" w:rsidRDefault="00014E56">
                  <w:pPr>
                    <w:pStyle w:val="aa"/>
                    <w:contextualSpacing/>
                    <w:rPr>
                      <w:sz w:val="22"/>
                      <w:szCs w:val="22"/>
                    </w:rPr>
                  </w:pPr>
                </w:p>
                <w:p w:rsidR="00014E56" w:rsidRDefault="00014E56">
                  <w:pPr>
                    <w:pStyle w:val="a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014E56" w:rsidRDefault="00014E56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014E56" w:rsidRDefault="00014E56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014E56" w:rsidRDefault="00014E56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4E56">
              <w:trPr>
                <w:gridAfter w:val="1"/>
                <w:wAfter w:w="284" w:type="dxa"/>
                <w:trHeight w:val="68"/>
              </w:trPr>
              <w:tc>
                <w:tcPr>
                  <w:tcW w:w="4678" w:type="dxa"/>
                </w:tcPr>
                <w:p w:rsidR="00014E56" w:rsidRDefault="00DF7CFC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 /</w:t>
                  </w:r>
                  <w:r>
                    <w:rPr>
                      <w:rFonts w:ascii="Times New Roman" w:hAnsi="Times New Roman" w:cs="Times New Roman"/>
                    </w:rPr>
                    <w:t xml:space="preserve">О.Х.Романова  </w:t>
                  </w:r>
                  <w:r>
                    <w:rPr>
                      <w:rFonts w:ascii="Times New Roman" w:hAnsi="Times New Roman"/>
                    </w:rPr>
                    <w:t xml:space="preserve"> /</w:t>
                  </w:r>
                </w:p>
                <w:p w:rsidR="00014E56" w:rsidRDefault="00DF7CFC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М.П.</w:t>
                  </w:r>
                </w:p>
              </w:tc>
              <w:tc>
                <w:tcPr>
                  <w:tcW w:w="4820" w:type="dxa"/>
                  <w:gridSpan w:val="2"/>
                </w:tcPr>
                <w:p w:rsidR="00014E56" w:rsidRDefault="00DF7CFC">
                  <w:pPr>
                    <w:ind w:left="228" w:right="-284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____________________// /                      М.П.</w:t>
                  </w:r>
                </w:p>
              </w:tc>
            </w:tr>
          </w:tbl>
          <w:p w:rsidR="00014E56" w:rsidRDefault="00014E56">
            <w:pPr>
              <w:ind w:right="-4265"/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014E56" w:rsidRDefault="00014E56">
            <w:pPr>
              <w:pStyle w:val="a6"/>
              <w:spacing w:after="0"/>
              <w:ind w:left="3199" w:hanging="3199"/>
              <w:rPr>
                <w:color w:val="000000"/>
                <w:sz w:val="22"/>
                <w:szCs w:val="22"/>
              </w:rPr>
            </w:pPr>
          </w:p>
        </w:tc>
      </w:tr>
    </w:tbl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DF7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  1 </w:t>
      </w: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014E56" w:rsidRDefault="00DF7CFC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движимого имущества, передаваемого в аренду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"/>
        <w:gridCol w:w="5645"/>
        <w:gridCol w:w="2145"/>
        <w:gridCol w:w="1320"/>
      </w:tblGrid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383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плата, руб.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4E56">
        <w:tc>
          <w:tcPr>
            <w:tcW w:w="9571" w:type="dxa"/>
            <w:gridSpan w:val="4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более 100 тыс.руб.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№   2 - Эспланада, квартал 68)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014E56" w:rsidRDefault="00DF7CFC">
            <w:pPr>
              <w:pStyle w:val="TableParagraph"/>
              <w:spacing w:before="51"/>
            </w:pPr>
            <w:r>
              <w:t>2525,28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№   2- Эспланада, квартал 68)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014E56" w:rsidRDefault="00DF7CFC">
            <w:pPr>
              <w:pStyle w:val="TableParagraph"/>
              <w:spacing w:before="51"/>
            </w:pPr>
            <w:r>
              <w:t>2879,17</w:t>
            </w:r>
          </w:p>
        </w:tc>
      </w:tr>
      <w:tr w:rsidR="00014E56">
        <w:tc>
          <w:tcPr>
            <w:tcW w:w="9571" w:type="dxa"/>
            <w:gridSpan w:val="4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менее 100 тыс.руб.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166,67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ШХн-0,7-01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1456,88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Витрина кондитерская Каутап К-ВК-1З00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1070,35</w:t>
            </w:r>
          </w:p>
        </w:tc>
      </w:tr>
      <w:tr w:rsidR="00014E56">
        <w:tc>
          <w:tcPr>
            <w:tcW w:w="468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3" w:type="dxa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1500х600х860</w:t>
            </w:r>
          </w:p>
        </w:tc>
        <w:tc>
          <w:tcPr>
            <w:tcW w:w="227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247,92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Холодильный шкаф среднетемпературный Polair ТЛ 107S 2.0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739,58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166,67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ШХс-0,7-01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1443,75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116,32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Финист СТПн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184,23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149,52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СПБ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252,43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166,04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166,04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1000х600х860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258,96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ШРМ-11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154,31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191,67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ТЕОДОРЕС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942,85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44,79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ЭКРАР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68,96</w:t>
            </w:r>
          </w:p>
        </w:tc>
      </w:tr>
      <w:tr w:rsidR="00014E56">
        <w:trPr>
          <w:trHeight w:val="90"/>
        </w:trPr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МЕЛЬТОРП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236,04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014E5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TableParagraph"/>
              <w:spacing w:before="56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13628,43</w:t>
            </w:r>
          </w:p>
        </w:tc>
      </w:tr>
    </w:tbl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                                                                                                           Арендатор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О.Х.Романова  </w:t>
      </w:r>
      <w:r>
        <w:rPr>
          <w:rFonts w:ascii="Times New Roman" w:hAnsi="Times New Roman" w:cs="Times New Roman"/>
        </w:rPr>
        <w:tab/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2 </w:t>
      </w: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014E56" w:rsidRDefault="00DF7CFC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муниципального недвижимого имущества</w:t>
      </w:r>
    </w:p>
    <w:p w:rsidR="00014E56" w:rsidRDefault="00014E56">
      <w:pPr>
        <w:pStyle w:val="a6"/>
      </w:pPr>
    </w:p>
    <w:p w:rsidR="00014E56" w:rsidRDefault="00DF7CFC">
      <w:pPr>
        <w:pStyle w:val="a6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99060</wp:posOffset>
            </wp:positionV>
            <wp:extent cx="873125" cy="86995"/>
            <wp:effectExtent l="0" t="0" r="3175" b="8255"/>
            <wp:wrapTopAndBottom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E56" w:rsidRDefault="00014E56">
      <w:pPr>
        <w:pStyle w:val="a9"/>
        <w:jc w:val="center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4946650" cy="1696085"/>
            <wp:effectExtent l="0" t="0" r="6350" b="18415"/>
            <wp:docPr id="1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56" w:rsidRDefault="00DF7CFC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 1:150</w:t>
      </w: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3 </w:t>
      </w: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014E56" w:rsidRDefault="00DF7CFC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</w:t>
      </w: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арендной платы за Объект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отчета об оценке величины обоснованной арендной платы за временное владение и пользование объектом аренды (недвижимое имущество) рыночной стоимости от 02.08.2024 года № 605.2/И-24, арендная  плата с учетом налога на добавленную стоимость (НДС) составляет:</w:t>
      </w:r>
    </w:p>
    <w:p w:rsidR="00014E56" w:rsidRDefault="0064588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3 697 974</w:t>
      </w:r>
      <w:r w:rsidR="00DF7CF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</w:t>
      </w:r>
      <w:r w:rsidRPr="0064588C">
        <w:rPr>
          <w:rFonts w:ascii="Times New Roman" w:hAnsi="Times New Roman" w:cs="Times New Roman"/>
        </w:rPr>
        <w:t>ри миллиона шестьсот девяносто семь тысяч девятьсот семьдесят четыре</w:t>
      </w:r>
      <w:r w:rsidR="00DF7CFC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я</w:t>
      </w:r>
      <w:r w:rsidR="00B5498E">
        <w:rPr>
          <w:rFonts w:ascii="Times New Roman" w:hAnsi="Times New Roman" w:cs="Times New Roman"/>
        </w:rPr>
        <w:t xml:space="preserve"> 00 копеек </w:t>
      </w:r>
      <w:r w:rsidR="00DF7CFC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>8</w:t>
      </w:r>
      <w:r w:rsidR="00DF7CFC">
        <w:rPr>
          <w:rFonts w:ascii="Times New Roman" w:hAnsi="Times New Roman" w:cs="Times New Roman"/>
        </w:rPr>
        <w:t xml:space="preserve"> месяцев (1</w:t>
      </w:r>
      <w:r>
        <w:rPr>
          <w:rFonts w:ascii="Times New Roman" w:hAnsi="Times New Roman" w:cs="Times New Roman"/>
        </w:rPr>
        <w:t>,5</w:t>
      </w:r>
      <w:r w:rsidR="00DF7CFC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="00DF7CFC">
        <w:rPr>
          <w:rFonts w:ascii="Times New Roman" w:hAnsi="Times New Roman" w:cs="Times New Roman"/>
        </w:rPr>
        <w:t>);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616 329 (Шестьсот шестнадцать тысяч триста двадцать девять) рублей 00 копеек в квартал;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205 443 (Двести пять тысяч четыреста сорок три) рубля 00 копеек в месяц.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                                                                                                           Арендатор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О.Х.Романова  </w:t>
      </w:r>
      <w:r>
        <w:rPr>
          <w:rFonts w:ascii="Times New Roman" w:hAnsi="Times New Roman" w:cs="Times New Roman"/>
        </w:rPr>
        <w:tab/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right"/>
        <w:rPr>
          <w:rFonts w:ascii="Times New Roman" w:hAnsi="Times New Roman" w:cs="Times New Roman"/>
        </w:rPr>
      </w:pP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 4</w:t>
      </w:r>
    </w:p>
    <w:p w:rsidR="00014E56" w:rsidRDefault="00DF7CFC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014E56" w:rsidRDefault="00DF7CFC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center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приема-передачи Объекта по договору аренды объекта</w:t>
      </w:r>
    </w:p>
    <w:p w:rsidR="00014E56" w:rsidRDefault="00DF7CF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недвижимого имущества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                                                                                                                    "  "      2024 г.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культуры «Пермская дирекция по организации городских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Романовой Ольги Халиловны, </w:t>
      </w:r>
      <w:r>
        <w:rPr>
          <w:rFonts w:ascii="Times New Roman" w:hAnsi="Times New Roman" w:cs="Times New Roman"/>
        </w:rPr>
        <w:t>действующей на основании Устава, именуемого в дальнейшем "Арендодатель" с одной стороны и действующий на основании,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именуемый в дальнейшем "Арендатор" с   другой   стороны,   вместе   именуемые   "Стороны» составили настоящий акт передачи объекта.</w:t>
      </w:r>
    </w:p>
    <w:p w:rsidR="00014E56" w:rsidRPr="00D547B4" w:rsidRDefault="00DF7CFC">
      <w:pPr>
        <w:spacing w:after="5" w:line="250" w:lineRule="auto"/>
        <w:ind w:left="-1" w:right="14" w:firstLine="69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Характеристика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расположенного по адресу: г. Пермь, Ленинский район, 68 квартал эспланады, ограниченный ул. </w:t>
      </w:r>
      <w:r w:rsidRPr="00D547B4">
        <w:rPr>
          <w:rFonts w:ascii="Times New Roman" w:eastAsia="Times New Roman" w:hAnsi="Times New Roman" w:cs="Times New Roman"/>
          <w:color w:val="000000"/>
          <w:lang w:eastAsia="en-US"/>
        </w:rPr>
        <w:t>Ленина, ул. Попова, ул. Петропавловской — нежилое здание (Кафе №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  <w:r w:rsidRPr="00D547B4">
        <w:rPr>
          <w:rFonts w:ascii="Times New Roman" w:eastAsia="Times New Roman" w:hAnsi="Times New Roman" w:cs="Times New Roman"/>
          <w:color w:val="000000"/>
          <w:lang w:eastAsia="en-US"/>
        </w:rPr>
        <w:t>2)</w:t>
      </w:r>
    </w:p>
    <w:p w:rsidR="00014E56" w:rsidRDefault="00DF7CFC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Площадь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014E56" w:rsidRDefault="00DF7CFC">
      <w:pPr>
        <w:spacing w:after="4" w:line="253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(основная);</w:t>
      </w:r>
    </w:p>
    <w:p w:rsidR="00014E56" w:rsidRDefault="00DF7CFC">
      <w:pPr>
        <w:spacing w:after="4" w:line="253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(для цели исчисления арендной платы).</w:t>
      </w:r>
    </w:p>
    <w:p w:rsidR="00014E56" w:rsidRDefault="00DF7CFC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Вход в объект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отдельный.</w:t>
      </w:r>
    </w:p>
    <w:p w:rsidR="00014E56" w:rsidRDefault="00DF7CFC">
      <w:pPr>
        <w:spacing w:after="4" w:line="253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Наличие на объекте окон; дверей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витражное остекление; входные двери -металлопластиковые, состояние удовлетворительное; внутренние - деревянные ламинированные, состояние удовлетворительное.</w:t>
      </w:r>
    </w:p>
    <w:p w:rsidR="00014E56" w:rsidRDefault="00DF7CFC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Высота потолков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2,70-3,00 м.</w:t>
      </w:r>
    </w:p>
    <w:p w:rsidR="00014E56" w:rsidRDefault="00DF7CFC">
      <w:pPr>
        <w:spacing w:after="4" w:line="253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энергоснабжения (наличие.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электроснабжение в наличии, в рабочем состоянии, прибор учета: электросчётчик «Энергомера» СЕ 301, № 008840154307756, показания — 01398,396 кВт/ч.</w:t>
      </w:r>
    </w:p>
    <w:p w:rsidR="00014E56" w:rsidRDefault="00DF7CFC">
      <w:pPr>
        <w:spacing w:after="4" w:line="253" w:lineRule="auto"/>
        <w:ind w:left="14" w:right="14" w:firstLine="71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водоснабжения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состоянии, прибор учёта: СГВ-15 БЕТАР №  44667457-21, показания — 00008,58 куб.м.</w:t>
      </w:r>
    </w:p>
    <w:p w:rsidR="00014E56" w:rsidRDefault="00DF7CFC">
      <w:pPr>
        <w:spacing w:after="4" w:line="253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отопления (наличие.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электроотопление, приборы отопления -конвекторы в наличии, в рабочем состоянии.</w:t>
      </w:r>
    </w:p>
    <w:p w:rsidR="00014E56" w:rsidRDefault="00DF7CFC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канализации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состоянии.</w:t>
      </w:r>
    </w:p>
    <w:p w:rsidR="00014E56" w:rsidRDefault="00DF7CFC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Осветительные приборы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состоянии.</w:t>
      </w:r>
    </w:p>
    <w:p w:rsidR="00014E56" w:rsidRDefault="00DF7CFC">
      <w:pPr>
        <w:spacing w:after="267" w:line="253" w:lineRule="auto"/>
        <w:ind w:right="295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Претензии по состоянию и содержанию Объекта у арендатора отсутствуют.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Примечания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Объект находится в удовлетворительном состоянии.</w:t>
      </w:r>
    </w:p>
    <w:p w:rsidR="00014E56" w:rsidRDefault="00DF7CFC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Перечень объектов движимого имущества, передаваемого по договору аренды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6048"/>
        <w:gridCol w:w="1740"/>
        <w:gridCol w:w="1326"/>
      </w:tblGrid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4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4E56">
        <w:tc>
          <w:tcPr>
            <w:tcW w:w="9571" w:type="dxa"/>
            <w:gridSpan w:val="4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более 100 тыс.руб.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№  2 - Эспланада, квартал 68)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014E56" w:rsidRDefault="00DF7CFC">
            <w:pPr>
              <w:pStyle w:val="TableParagraph"/>
              <w:spacing w:before="51"/>
            </w:pPr>
            <w:r>
              <w:t>Новое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№  2 — Эспланада, квартал 68)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014E56" w:rsidRDefault="00DF7CFC">
            <w:pPr>
              <w:pStyle w:val="TableParagraph"/>
              <w:spacing w:before="51"/>
            </w:pPr>
            <w:r>
              <w:t>Новое</w:t>
            </w:r>
          </w:p>
        </w:tc>
      </w:tr>
      <w:tr w:rsidR="00014E56">
        <w:tc>
          <w:tcPr>
            <w:tcW w:w="9571" w:type="dxa"/>
            <w:gridSpan w:val="4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менее 100 тыс.руб.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ШХн-0,7-01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Витрина кондитерская Каутап К-ВК-1З00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46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2" w:type="dxa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1500х600х860</w:t>
            </w:r>
          </w:p>
        </w:tc>
        <w:tc>
          <w:tcPr>
            <w:tcW w:w="1941" w:type="dxa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Холодильный шкаф среднетемпературный Polair ТЛ 107S 2.0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ШХс-0,7-01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Финист СТПн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СПБ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1000х600х860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ШРМ-11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ТЕОДОРЕС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ЭКРАР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rPr>
          <w:trHeight w:val="90"/>
        </w:trPr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МЕЛЬТОРП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14E56" w:rsidRDefault="00DF7CFC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014E56">
        <w:tc>
          <w:tcPr>
            <w:tcW w:w="0" w:type="auto"/>
            <w:vAlign w:val="center"/>
          </w:tcPr>
          <w:p w:rsidR="00014E56" w:rsidRDefault="00014E5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TableParagraph"/>
              <w:spacing w:before="56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014E56" w:rsidRDefault="00DF7C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014E56" w:rsidRDefault="00014E56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Претензии по состоянию и содержанию Объекта недвижимости и движимого имущества у арендатора отсутствуют.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 передал                                                                                                      Объект принял 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                                                                                                        Арендатор О.Х.Романова                                                                                                                     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14E56" w:rsidRDefault="00DF7CFC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                                                                           М.П</w:t>
      </w:r>
    </w:p>
    <w:p w:rsidR="00014E56" w:rsidRDefault="00DF7CFC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                       Дата</w:t>
      </w:r>
    </w:p>
    <w:p w:rsidR="00014E56" w:rsidRDefault="00014E56">
      <w:pPr>
        <w:pStyle w:val="a9"/>
        <w:jc w:val="both"/>
        <w:rPr>
          <w:rFonts w:ascii="Times New Roman" w:hAnsi="Times New Roman" w:cs="Times New Roman"/>
        </w:rPr>
      </w:pPr>
    </w:p>
    <w:p w:rsidR="00014E56" w:rsidRDefault="00014E56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sectPr w:rsidR="000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91" w:rsidRDefault="00CD4C91">
      <w:pPr>
        <w:spacing w:line="240" w:lineRule="auto"/>
      </w:pPr>
      <w:r>
        <w:separator/>
      </w:r>
    </w:p>
  </w:endnote>
  <w:endnote w:type="continuationSeparator" w:id="0">
    <w:p w:rsidR="00CD4C91" w:rsidRDefault="00CD4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91" w:rsidRDefault="00CD4C91">
      <w:pPr>
        <w:spacing w:after="0"/>
      </w:pPr>
      <w:r>
        <w:separator/>
      </w:r>
    </w:p>
  </w:footnote>
  <w:footnote w:type="continuationSeparator" w:id="0">
    <w:p w:rsidR="00CD4C91" w:rsidRDefault="00CD4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E3E"/>
    <w:multiLevelType w:val="multilevel"/>
    <w:tmpl w:val="1268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9ED2"/>
    <w:multiLevelType w:val="multilevel"/>
    <w:tmpl w:val="1B569E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E"/>
    <w:rsid w:val="00012038"/>
    <w:rsid w:val="00014E56"/>
    <w:rsid w:val="000172A9"/>
    <w:rsid w:val="00042870"/>
    <w:rsid w:val="00070804"/>
    <w:rsid w:val="00072846"/>
    <w:rsid w:val="00076E34"/>
    <w:rsid w:val="000900B4"/>
    <w:rsid w:val="000A077E"/>
    <w:rsid w:val="000B649E"/>
    <w:rsid w:val="000B7885"/>
    <w:rsid w:val="000E404F"/>
    <w:rsid w:val="000E4854"/>
    <w:rsid w:val="000F1964"/>
    <w:rsid w:val="00113954"/>
    <w:rsid w:val="00125E55"/>
    <w:rsid w:val="00150DC0"/>
    <w:rsid w:val="0016460B"/>
    <w:rsid w:val="001666BA"/>
    <w:rsid w:val="001734D8"/>
    <w:rsid w:val="00176E08"/>
    <w:rsid w:val="001A5BE6"/>
    <w:rsid w:val="001B7B0D"/>
    <w:rsid w:val="001C3E54"/>
    <w:rsid w:val="001D294A"/>
    <w:rsid w:val="001F78B4"/>
    <w:rsid w:val="00237763"/>
    <w:rsid w:val="0028414C"/>
    <w:rsid w:val="002922F9"/>
    <w:rsid w:val="00294762"/>
    <w:rsid w:val="002D7894"/>
    <w:rsid w:val="00312EB9"/>
    <w:rsid w:val="00342148"/>
    <w:rsid w:val="003421CB"/>
    <w:rsid w:val="00396212"/>
    <w:rsid w:val="003B7346"/>
    <w:rsid w:val="003C466C"/>
    <w:rsid w:val="003E068B"/>
    <w:rsid w:val="003F3195"/>
    <w:rsid w:val="004933AE"/>
    <w:rsid w:val="004C0F67"/>
    <w:rsid w:val="005020FA"/>
    <w:rsid w:val="00573C54"/>
    <w:rsid w:val="0059718D"/>
    <w:rsid w:val="005B7124"/>
    <w:rsid w:val="005C6F83"/>
    <w:rsid w:val="00621BAF"/>
    <w:rsid w:val="00624E0C"/>
    <w:rsid w:val="00642D5F"/>
    <w:rsid w:val="0064588C"/>
    <w:rsid w:val="006778FB"/>
    <w:rsid w:val="006A1B15"/>
    <w:rsid w:val="006D0854"/>
    <w:rsid w:val="006F4E47"/>
    <w:rsid w:val="007106EF"/>
    <w:rsid w:val="007211F2"/>
    <w:rsid w:val="00723E3D"/>
    <w:rsid w:val="00751E16"/>
    <w:rsid w:val="00763AD3"/>
    <w:rsid w:val="00774379"/>
    <w:rsid w:val="00775F63"/>
    <w:rsid w:val="007B2A0E"/>
    <w:rsid w:val="007B3603"/>
    <w:rsid w:val="007D397E"/>
    <w:rsid w:val="007D4BF4"/>
    <w:rsid w:val="007E3D05"/>
    <w:rsid w:val="007F09E5"/>
    <w:rsid w:val="007F2898"/>
    <w:rsid w:val="007F6805"/>
    <w:rsid w:val="008110EB"/>
    <w:rsid w:val="008317BE"/>
    <w:rsid w:val="00842D5D"/>
    <w:rsid w:val="008514AF"/>
    <w:rsid w:val="0087456E"/>
    <w:rsid w:val="00876092"/>
    <w:rsid w:val="0089288A"/>
    <w:rsid w:val="008B0F89"/>
    <w:rsid w:val="008B7C56"/>
    <w:rsid w:val="008C2099"/>
    <w:rsid w:val="008E2BBE"/>
    <w:rsid w:val="008E3793"/>
    <w:rsid w:val="008F0AA3"/>
    <w:rsid w:val="008F65D4"/>
    <w:rsid w:val="00916D86"/>
    <w:rsid w:val="00917323"/>
    <w:rsid w:val="00923C28"/>
    <w:rsid w:val="00935306"/>
    <w:rsid w:val="00935A0F"/>
    <w:rsid w:val="00943D7C"/>
    <w:rsid w:val="009862AC"/>
    <w:rsid w:val="00992103"/>
    <w:rsid w:val="009D0EC7"/>
    <w:rsid w:val="009E4846"/>
    <w:rsid w:val="009F0BDC"/>
    <w:rsid w:val="00A112AB"/>
    <w:rsid w:val="00A4584D"/>
    <w:rsid w:val="00A63DA7"/>
    <w:rsid w:val="00A65288"/>
    <w:rsid w:val="00A66156"/>
    <w:rsid w:val="00A83A63"/>
    <w:rsid w:val="00A83DC5"/>
    <w:rsid w:val="00A9604D"/>
    <w:rsid w:val="00AD0971"/>
    <w:rsid w:val="00AD0F90"/>
    <w:rsid w:val="00B0205E"/>
    <w:rsid w:val="00B5498E"/>
    <w:rsid w:val="00B64D39"/>
    <w:rsid w:val="00B761E0"/>
    <w:rsid w:val="00B7685E"/>
    <w:rsid w:val="00BB1CF1"/>
    <w:rsid w:val="00BB3D2C"/>
    <w:rsid w:val="00BB6B49"/>
    <w:rsid w:val="00BD46AE"/>
    <w:rsid w:val="00BE7B48"/>
    <w:rsid w:val="00C30826"/>
    <w:rsid w:val="00C42BAD"/>
    <w:rsid w:val="00C73938"/>
    <w:rsid w:val="00C80A27"/>
    <w:rsid w:val="00C81C70"/>
    <w:rsid w:val="00C8539B"/>
    <w:rsid w:val="00CA4EC9"/>
    <w:rsid w:val="00CA531C"/>
    <w:rsid w:val="00CB6728"/>
    <w:rsid w:val="00CC2114"/>
    <w:rsid w:val="00CD4A80"/>
    <w:rsid w:val="00CD4C91"/>
    <w:rsid w:val="00CD69A6"/>
    <w:rsid w:val="00CE5D38"/>
    <w:rsid w:val="00CE73E8"/>
    <w:rsid w:val="00D034C2"/>
    <w:rsid w:val="00D13329"/>
    <w:rsid w:val="00D311A2"/>
    <w:rsid w:val="00D511E4"/>
    <w:rsid w:val="00D547B4"/>
    <w:rsid w:val="00D551AD"/>
    <w:rsid w:val="00D60C65"/>
    <w:rsid w:val="00D723C9"/>
    <w:rsid w:val="00D85423"/>
    <w:rsid w:val="00DB6F3E"/>
    <w:rsid w:val="00DF5B6D"/>
    <w:rsid w:val="00DF7CFC"/>
    <w:rsid w:val="00DF7F30"/>
    <w:rsid w:val="00E040EE"/>
    <w:rsid w:val="00E170CF"/>
    <w:rsid w:val="00E216C1"/>
    <w:rsid w:val="00E2365A"/>
    <w:rsid w:val="00E62DC5"/>
    <w:rsid w:val="00E774EC"/>
    <w:rsid w:val="00E95B0E"/>
    <w:rsid w:val="00EA089E"/>
    <w:rsid w:val="00EB07C8"/>
    <w:rsid w:val="00EC6289"/>
    <w:rsid w:val="00ED2A6B"/>
    <w:rsid w:val="00EE00BB"/>
    <w:rsid w:val="00EE1D9D"/>
    <w:rsid w:val="00EF4609"/>
    <w:rsid w:val="00F53A8F"/>
    <w:rsid w:val="00F700E9"/>
    <w:rsid w:val="00F906AD"/>
    <w:rsid w:val="00FF016A"/>
    <w:rsid w:val="0DDB40CB"/>
    <w:rsid w:val="13C86A2A"/>
    <w:rsid w:val="15EE5FD1"/>
    <w:rsid w:val="17446912"/>
    <w:rsid w:val="1F1932F9"/>
    <w:rsid w:val="20354CC3"/>
    <w:rsid w:val="2E6C2DE0"/>
    <w:rsid w:val="34AE217C"/>
    <w:rsid w:val="36E72D20"/>
    <w:rsid w:val="405D2AA3"/>
    <w:rsid w:val="43F25407"/>
    <w:rsid w:val="4C387797"/>
    <w:rsid w:val="52C05192"/>
    <w:rsid w:val="5DF24693"/>
    <w:rsid w:val="5F8B1CB6"/>
    <w:rsid w:val="674028F1"/>
    <w:rsid w:val="6B225676"/>
    <w:rsid w:val="7B40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4E959B"/>
  <w15:docId w15:val="{7FD2C949-A404-4203-958E-432A9AC4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qFormat/>
  </w:style>
  <w:style w:type="paragraph" w:customStyle="1" w:styleId="db9fe9049761426654245bb2dd862eecmsonormal">
    <w:name w:val="db9fe9049761426654245bb2dd862eec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8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.pe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B500-794A-468A-A278-071B7369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4909</Words>
  <Characters>27984</Characters>
  <Application>Microsoft Office Word</Application>
  <DocSecurity>0</DocSecurity>
  <Lines>233</Lines>
  <Paragraphs>65</Paragraphs>
  <ScaleCrop>false</ScaleCrop>
  <Company/>
  <LinksUpToDate>false</LinksUpToDate>
  <CharactersWithSpaces>32828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Садырина Дарья</cp:lastModifiedBy>
  <cp:revision>5</cp:revision>
  <cp:lastPrinted>2024-07-03T09:21:00Z</cp:lastPrinted>
  <dcterms:created xsi:type="dcterms:W3CDTF">2024-07-04T05:17:00Z</dcterms:created>
  <dcterms:modified xsi:type="dcterms:W3CDTF">2024-09-16T10:03:00Z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8E94153F471347D6BC23F4A76B512DAC_13</vt:lpwstr>
  </property>
</Properties>
</file>